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497" w:rsidRPr="004F5468" w:rsidRDefault="003634CE" w:rsidP="00515497">
      <w:r>
        <w:rPr>
          <w:noProof/>
          <w:szCs w:val="20"/>
        </w:rPr>
        <w:drawing>
          <wp:anchor distT="0" distB="0" distL="114935" distR="114935" simplePos="0" relativeHeight="251663360" behindDoc="0" locked="0" layoutInCell="1" allowOverlap="1">
            <wp:simplePos x="0" y="0"/>
            <wp:positionH relativeFrom="page">
              <wp:posOffset>804545</wp:posOffset>
            </wp:positionH>
            <wp:positionV relativeFrom="page">
              <wp:posOffset>459740</wp:posOffset>
            </wp:positionV>
            <wp:extent cx="1076325" cy="1076325"/>
            <wp:effectExtent l="1905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1076325" cy="1076325"/>
                    </a:xfrm>
                    <a:prstGeom prst="rect">
                      <a:avLst/>
                    </a:prstGeom>
                    <a:solidFill>
                      <a:srgbClr val="FFFFFF"/>
                    </a:solidFill>
                  </pic:spPr>
                </pic:pic>
              </a:graphicData>
            </a:graphic>
          </wp:anchor>
        </w:drawing>
      </w:r>
      <w:r w:rsidR="002945D8">
        <w:pict>
          <v:shapetype id="_x0000_t202" coordsize="21600,21600" o:spt="202" path="m,l,21600r21600,l21600,xe">
            <v:stroke joinstyle="miter"/>
            <v:path gradientshapeok="t" o:connecttype="rect"/>
          </v:shapetype>
          <v:shape id="_x0000_s1026" type="#_x0000_t202" style="position:absolute;margin-left:409.05pt;margin-top:285.1pt;width:2in;height:414.2pt;z-index:251653120;mso-wrap-distance-left:9.05pt;mso-wrap-distance-right:9.05pt;mso-position-horizontal-relative:page;mso-position-vertical-relative:page" stroked="f">
            <v:fill color2="black"/>
            <v:textbox style="mso-next-textbox:#_x0000_s1026" inset="0,0,0,0">
              <w:txbxContent>
                <w:p w:rsidR="00515497" w:rsidRPr="007E0628" w:rsidRDefault="00515497" w:rsidP="00515497">
                  <w:pPr>
                    <w:pStyle w:val="PracticeHighlights"/>
                  </w:pPr>
                  <w:r w:rsidRPr="007E0628">
                    <w:t>businesss highlights</w:t>
                  </w:r>
                </w:p>
                <w:p w:rsidR="00515497" w:rsidRPr="007E0628" w:rsidRDefault="00515497" w:rsidP="00515497">
                  <w:pPr>
                    <w:pStyle w:val="HighlightsSubhead"/>
                  </w:pPr>
                  <w:r w:rsidRPr="007E0628">
                    <w:t>attorneys</w:t>
                  </w:r>
                </w:p>
                <w:p w:rsidR="00515497" w:rsidRPr="00D716FF" w:rsidRDefault="00515497" w:rsidP="00515497">
                  <w:pPr>
                    <w:pStyle w:val="Highlightsbullet"/>
                    <w:rPr>
                      <w:rFonts w:ascii="Arial Narrow" w:hAnsi="Arial Narrow" w:cs="Arial"/>
                      <w:color w:val="auto"/>
                    </w:rPr>
                  </w:pPr>
                  <w:r w:rsidRPr="00D716FF">
                    <w:rPr>
                      <w:rFonts w:ascii="Arial Narrow" w:hAnsi="Arial Narrow" w:cs="Arial"/>
                      <w:color w:val="auto"/>
                    </w:rPr>
                    <w:t>Timothy G. Atkinson</w:t>
                  </w:r>
                </w:p>
                <w:p w:rsidR="00515497" w:rsidRPr="00D716FF" w:rsidRDefault="00515497" w:rsidP="00515497">
                  <w:pPr>
                    <w:pStyle w:val="Highlightsbullet"/>
                    <w:rPr>
                      <w:rFonts w:ascii="Arial Narrow" w:hAnsi="Arial Narrow" w:cs="Arial"/>
                      <w:color w:val="auto"/>
                    </w:rPr>
                  </w:pPr>
                  <w:r w:rsidRPr="00D716FF">
                    <w:rPr>
                      <w:rFonts w:ascii="Arial Narrow" w:hAnsi="Arial Narrow" w:cs="Arial"/>
                      <w:color w:val="auto"/>
                    </w:rPr>
                    <w:t>Sarah W. Benedict</w:t>
                  </w:r>
                </w:p>
                <w:p w:rsidR="00406CB9" w:rsidRDefault="00515497" w:rsidP="00515497">
                  <w:pPr>
                    <w:pStyle w:val="Highlightsbullet"/>
                    <w:rPr>
                      <w:rFonts w:ascii="Arial Narrow" w:hAnsi="Arial Narrow" w:cs="Arial"/>
                      <w:color w:val="auto"/>
                    </w:rPr>
                  </w:pPr>
                  <w:r w:rsidRPr="00D716FF">
                    <w:rPr>
                      <w:rFonts w:ascii="Arial Narrow" w:hAnsi="Arial Narrow" w:cs="Arial"/>
                      <w:color w:val="auto"/>
                    </w:rPr>
                    <w:t>Wilton W. Cogswell, IV</w:t>
                  </w:r>
                </w:p>
                <w:p w:rsidR="001B5AAF" w:rsidRPr="00D716FF" w:rsidRDefault="001B5AAF" w:rsidP="00515497">
                  <w:pPr>
                    <w:pStyle w:val="Highlightsbullet"/>
                    <w:rPr>
                      <w:rFonts w:ascii="Arial Narrow" w:hAnsi="Arial Narrow" w:cs="Arial"/>
                      <w:color w:val="auto"/>
                    </w:rPr>
                  </w:pPr>
                  <w:r>
                    <w:rPr>
                      <w:rFonts w:ascii="Arial Narrow" w:hAnsi="Arial Narrow" w:cs="Arial"/>
                      <w:color w:val="auto"/>
                    </w:rPr>
                    <w:t>Matthew A. Court</w:t>
                  </w:r>
                </w:p>
                <w:p w:rsidR="00515497" w:rsidRPr="00D716FF" w:rsidRDefault="00406CB9" w:rsidP="00515497">
                  <w:pPr>
                    <w:pStyle w:val="Highlightsbullet"/>
                    <w:rPr>
                      <w:rFonts w:ascii="Arial Narrow" w:hAnsi="Arial Narrow" w:cs="Arial"/>
                      <w:color w:val="auto"/>
                    </w:rPr>
                  </w:pPr>
                  <w:r w:rsidRPr="00D716FF">
                    <w:rPr>
                      <w:rFonts w:ascii="Arial Narrow" w:hAnsi="Arial Narrow" w:cs="Arial"/>
                      <w:color w:val="auto"/>
                    </w:rPr>
                    <w:t>Kelley B. Duke</w:t>
                  </w:r>
                </w:p>
                <w:p w:rsidR="00515497" w:rsidRPr="00D716FF" w:rsidRDefault="00515497" w:rsidP="00515497">
                  <w:pPr>
                    <w:pStyle w:val="Highlightsbullet"/>
                    <w:rPr>
                      <w:rFonts w:ascii="Arial Narrow" w:hAnsi="Arial Narrow" w:cs="Arial"/>
                      <w:color w:val="auto"/>
                    </w:rPr>
                  </w:pPr>
                  <w:r w:rsidRPr="00D716FF">
                    <w:rPr>
                      <w:rFonts w:ascii="Arial Narrow" w:hAnsi="Arial Narrow" w:cs="Arial"/>
                      <w:color w:val="auto"/>
                    </w:rPr>
                    <w:t>K.C. Groves</w:t>
                  </w:r>
                </w:p>
                <w:p w:rsidR="00515497" w:rsidRPr="00D716FF" w:rsidRDefault="00515497" w:rsidP="00515497">
                  <w:pPr>
                    <w:pStyle w:val="Highlightsbullet"/>
                    <w:rPr>
                      <w:rFonts w:ascii="Arial Narrow" w:hAnsi="Arial Narrow" w:cs="Arial"/>
                      <w:color w:val="auto"/>
                    </w:rPr>
                  </w:pPr>
                  <w:r w:rsidRPr="00D716FF">
                    <w:rPr>
                      <w:rFonts w:ascii="Arial Narrow" w:hAnsi="Arial Narrow" w:cs="Arial"/>
                      <w:color w:val="auto"/>
                    </w:rPr>
                    <w:t>Russell W. Kemp</w:t>
                  </w:r>
                </w:p>
                <w:p w:rsidR="00515497" w:rsidRPr="00D716FF" w:rsidRDefault="00515497" w:rsidP="00515497">
                  <w:pPr>
                    <w:pStyle w:val="Highlightsbullet"/>
                    <w:rPr>
                      <w:rFonts w:ascii="Arial Narrow" w:hAnsi="Arial Narrow" w:cs="Arial"/>
                      <w:color w:val="auto"/>
                    </w:rPr>
                  </w:pPr>
                  <w:r w:rsidRPr="00D716FF">
                    <w:rPr>
                      <w:rFonts w:ascii="Arial Narrow" w:hAnsi="Arial Narrow" w:cs="Arial"/>
                      <w:color w:val="auto"/>
                    </w:rPr>
                    <w:t>James J. Killean</w:t>
                  </w:r>
                </w:p>
                <w:p w:rsidR="00515497" w:rsidRDefault="00515497" w:rsidP="00515497">
                  <w:pPr>
                    <w:pStyle w:val="Highlightsbullet"/>
                    <w:rPr>
                      <w:rFonts w:ascii="Arial Narrow" w:hAnsi="Arial Narrow" w:cs="Arial"/>
                      <w:color w:val="auto"/>
                    </w:rPr>
                  </w:pPr>
                  <w:r w:rsidRPr="00D716FF">
                    <w:rPr>
                      <w:rFonts w:ascii="Arial Narrow" w:hAnsi="Arial Narrow" w:cs="Arial"/>
                      <w:color w:val="auto"/>
                    </w:rPr>
                    <w:t>Barbara Weil Laff</w:t>
                  </w:r>
                </w:p>
                <w:p w:rsidR="001B5AAF" w:rsidRPr="00D716FF" w:rsidRDefault="001B5AAF" w:rsidP="00515497">
                  <w:pPr>
                    <w:pStyle w:val="Highlightsbullet"/>
                    <w:rPr>
                      <w:rFonts w:ascii="Arial Narrow" w:hAnsi="Arial Narrow" w:cs="Arial"/>
                      <w:color w:val="auto"/>
                    </w:rPr>
                  </w:pPr>
                  <w:r>
                    <w:rPr>
                      <w:rFonts w:ascii="Arial Narrow" w:hAnsi="Arial Narrow" w:cs="Arial"/>
                      <w:color w:val="auto"/>
                    </w:rPr>
                    <w:t>Benjamin J. Larson</w:t>
                  </w:r>
                </w:p>
                <w:p w:rsidR="00515497" w:rsidRPr="00D716FF" w:rsidRDefault="00515497" w:rsidP="00515497">
                  <w:pPr>
                    <w:pStyle w:val="Highlightsbullet"/>
                    <w:rPr>
                      <w:rFonts w:ascii="Arial Narrow" w:hAnsi="Arial Narrow" w:cs="Arial"/>
                      <w:color w:val="auto"/>
                    </w:rPr>
                  </w:pPr>
                  <w:r w:rsidRPr="00D716FF">
                    <w:rPr>
                      <w:rFonts w:ascii="Arial Narrow" w:hAnsi="Arial Narrow" w:cs="Arial"/>
                      <w:color w:val="auto"/>
                    </w:rPr>
                    <w:t>John G. Lewis</w:t>
                  </w:r>
                </w:p>
                <w:p w:rsidR="00A675A6" w:rsidRPr="00D716FF" w:rsidRDefault="00A675A6" w:rsidP="00515497">
                  <w:pPr>
                    <w:pStyle w:val="Highlightsbullet"/>
                    <w:rPr>
                      <w:rFonts w:ascii="Arial Narrow" w:hAnsi="Arial Narrow" w:cs="Arial"/>
                      <w:color w:val="auto"/>
                    </w:rPr>
                  </w:pPr>
                  <w:r w:rsidRPr="00D716FF">
                    <w:rPr>
                      <w:rFonts w:ascii="Arial Narrow" w:hAnsi="Arial Narrow" w:cs="Arial"/>
                      <w:color w:val="auto"/>
                    </w:rPr>
                    <w:t>James R. Martin</w:t>
                  </w:r>
                </w:p>
                <w:p w:rsidR="00515497" w:rsidRPr="00D716FF" w:rsidRDefault="00515497" w:rsidP="00515497">
                  <w:pPr>
                    <w:pStyle w:val="Highlightsbullet"/>
                    <w:rPr>
                      <w:rFonts w:ascii="Arial Narrow" w:hAnsi="Arial Narrow" w:cs="Arial"/>
                      <w:color w:val="auto"/>
                    </w:rPr>
                  </w:pPr>
                  <w:r w:rsidRPr="00D716FF">
                    <w:rPr>
                      <w:rFonts w:ascii="Arial Narrow" w:hAnsi="Arial Narrow" w:cs="Arial"/>
                      <w:color w:val="auto"/>
                    </w:rPr>
                    <w:t>Michael R. Miller</w:t>
                  </w:r>
                </w:p>
                <w:p w:rsidR="00515497" w:rsidRDefault="00515497" w:rsidP="00515497">
                  <w:pPr>
                    <w:pStyle w:val="Highlightsbullet"/>
                    <w:rPr>
                      <w:rFonts w:ascii="Arial Narrow" w:hAnsi="Arial Narrow" w:cs="Arial"/>
                      <w:color w:val="auto"/>
                    </w:rPr>
                  </w:pPr>
                  <w:r w:rsidRPr="00D716FF">
                    <w:rPr>
                      <w:rFonts w:ascii="Arial Narrow" w:hAnsi="Arial Narrow" w:cs="Arial"/>
                      <w:color w:val="auto"/>
                    </w:rPr>
                    <w:t>William H. Parsons, Jr.</w:t>
                  </w:r>
                </w:p>
                <w:p w:rsidR="008707F2" w:rsidRPr="00D716FF" w:rsidRDefault="008707F2" w:rsidP="00515497">
                  <w:pPr>
                    <w:pStyle w:val="Highlightsbullet"/>
                    <w:rPr>
                      <w:rFonts w:ascii="Arial Narrow" w:hAnsi="Arial Narrow" w:cs="Arial"/>
                      <w:color w:val="auto"/>
                    </w:rPr>
                  </w:pPr>
                  <w:r>
                    <w:rPr>
                      <w:rFonts w:ascii="Arial Narrow" w:hAnsi="Arial Narrow" w:cs="Arial"/>
                      <w:color w:val="auto"/>
                    </w:rPr>
                    <w:t>Andrew D. Spruiell</w:t>
                  </w:r>
                </w:p>
                <w:p w:rsidR="00515497" w:rsidRDefault="00515497" w:rsidP="00515497">
                  <w:pPr>
                    <w:pStyle w:val="Highlightsbullet"/>
                    <w:rPr>
                      <w:rFonts w:ascii="Arial Narrow" w:hAnsi="Arial Narrow" w:cs="Arial"/>
                      <w:color w:val="auto"/>
                    </w:rPr>
                  </w:pPr>
                  <w:r w:rsidRPr="00D716FF">
                    <w:rPr>
                      <w:rFonts w:ascii="Arial Narrow" w:hAnsi="Arial Narrow" w:cs="Arial"/>
                      <w:color w:val="auto"/>
                    </w:rPr>
                    <w:t>William E. Tanis</w:t>
                  </w:r>
                </w:p>
                <w:p w:rsidR="001B5AAF" w:rsidRPr="00D716FF" w:rsidRDefault="001B5AAF" w:rsidP="00515497">
                  <w:pPr>
                    <w:pStyle w:val="Highlightsbullet"/>
                    <w:rPr>
                      <w:rFonts w:ascii="Arial Narrow" w:hAnsi="Arial Narrow" w:cs="Arial"/>
                      <w:color w:val="auto"/>
                    </w:rPr>
                  </w:pPr>
                  <w:r>
                    <w:rPr>
                      <w:rFonts w:ascii="Arial Narrow" w:hAnsi="Arial Narrow" w:cs="Arial"/>
                      <w:color w:val="auto"/>
                    </w:rPr>
                    <w:t>Erica L. Tarpey</w:t>
                  </w:r>
                </w:p>
                <w:p w:rsidR="00022F79" w:rsidRPr="00D716FF" w:rsidRDefault="00022F79" w:rsidP="00515497">
                  <w:pPr>
                    <w:pStyle w:val="Highlightsbullet"/>
                    <w:rPr>
                      <w:rFonts w:ascii="Arial Narrow" w:hAnsi="Arial Narrow" w:cs="Arial"/>
                      <w:color w:val="auto"/>
                    </w:rPr>
                  </w:pPr>
                  <w:r w:rsidRPr="00D716FF">
                    <w:rPr>
                      <w:rFonts w:ascii="Arial Narrow" w:hAnsi="Arial Narrow" w:cs="Arial"/>
                      <w:color w:val="auto"/>
                    </w:rPr>
                    <w:t>Thomas J. Wolf</w:t>
                  </w:r>
                </w:p>
                <w:p w:rsidR="00515497" w:rsidRDefault="00515497" w:rsidP="00515497">
                  <w:pPr>
                    <w:pStyle w:val="HighlightsSubhead"/>
                  </w:pPr>
                  <w:r>
                    <w:t>CONTACT</w:t>
                  </w:r>
                </w:p>
                <w:p w:rsidR="00515497" w:rsidRDefault="00515497" w:rsidP="003604D3">
                  <w:pPr>
                    <w:pStyle w:val="contactinfo"/>
                  </w:pPr>
                  <w:r w:rsidRPr="003604D3">
                    <w:rPr>
                      <w:rStyle w:val="ContactInfoBold"/>
                    </w:rPr>
                    <w:t>P</w:t>
                  </w:r>
                  <w:r>
                    <w:tab/>
                  </w:r>
                  <w:r w:rsidRPr="00D716FF">
                    <w:rPr>
                      <w:rFonts w:ascii="Arial Narrow" w:hAnsi="Arial Narrow" w:cs="Arial"/>
                      <w:color w:val="auto"/>
                    </w:rPr>
                    <w:t>303.623.2700</w:t>
                  </w:r>
                </w:p>
                <w:p w:rsidR="00515497" w:rsidRPr="007F34C5" w:rsidRDefault="00515497" w:rsidP="00515497">
                  <w:pPr>
                    <w:pStyle w:val="contactinfo"/>
                    <w:rPr>
                      <w:rStyle w:val="ContactInfoBold"/>
                    </w:rPr>
                  </w:pPr>
                  <w:r>
                    <w:rPr>
                      <w:rStyle w:val="ContactInfoBold"/>
                    </w:rPr>
                    <w:t>F</w:t>
                  </w:r>
                  <w:r>
                    <w:rPr>
                      <w:rStyle w:val="ContactInfoBold"/>
                    </w:rPr>
                    <w:tab/>
                  </w:r>
                  <w:r w:rsidRPr="00D716FF">
                    <w:rPr>
                      <w:rFonts w:ascii="Arial Narrow" w:hAnsi="Arial Narrow" w:cs="Arial"/>
                      <w:color w:val="auto"/>
                    </w:rPr>
                    <w:t>303.623.2062</w:t>
                  </w:r>
                </w:p>
                <w:p w:rsidR="00515497" w:rsidRDefault="00515497" w:rsidP="003604D3">
                  <w:pPr>
                    <w:pStyle w:val="contactinfo"/>
                  </w:pPr>
                  <w:r w:rsidRPr="003604D3">
                    <w:rPr>
                      <w:rStyle w:val="ContactInfoBold"/>
                    </w:rPr>
                    <w:t>E</w:t>
                  </w:r>
                  <w:r>
                    <w:tab/>
                  </w:r>
                  <w:r w:rsidRPr="00D716FF">
                    <w:rPr>
                      <w:rFonts w:ascii="Arial Narrow" w:hAnsi="Arial Narrow" w:cs="Arial"/>
                      <w:color w:val="auto"/>
                    </w:rPr>
                    <w:t>info@irelandstapleton.com</w:t>
                  </w:r>
                </w:p>
                <w:p w:rsidR="00515497" w:rsidRPr="007E0628" w:rsidRDefault="00515497">
                  <w:pPr>
                    <w:rPr>
                      <w:rFonts w:ascii="TradeGothic" w:hAnsi="TradeGothic"/>
                    </w:rPr>
                  </w:pPr>
                </w:p>
              </w:txbxContent>
            </v:textbox>
            <w10:wrap anchorx="page" anchory="page"/>
          </v:shape>
        </w:pict>
      </w:r>
      <w:r>
        <w:rPr>
          <w:noProof/>
          <w:szCs w:val="20"/>
        </w:rPr>
        <w:drawing>
          <wp:anchor distT="0" distB="0" distL="114935" distR="114935" simplePos="0" relativeHeight="251656192" behindDoc="0" locked="0" layoutInCell="1" allowOverlap="1">
            <wp:simplePos x="0" y="0"/>
            <wp:positionH relativeFrom="page">
              <wp:posOffset>804545</wp:posOffset>
            </wp:positionH>
            <wp:positionV relativeFrom="page">
              <wp:posOffset>459740</wp:posOffset>
            </wp:positionV>
            <wp:extent cx="1076325" cy="1076325"/>
            <wp:effectExtent l="1905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076325" cy="1076325"/>
                    </a:xfrm>
                    <a:prstGeom prst="rect">
                      <a:avLst/>
                    </a:prstGeom>
                    <a:solidFill>
                      <a:srgbClr val="FFFFFF"/>
                    </a:solidFill>
                  </pic:spPr>
                </pic:pic>
              </a:graphicData>
            </a:graphic>
          </wp:anchor>
        </w:drawing>
      </w:r>
      <w:r>
        <w:rPr>
          <w:noProof/>
        </w:rPr>
        <w:drawing>
          <wp:anchor distT="0" distB="0" distL="114300" distR="114300" simplePos="0" relativeHeight="251661823" behindDoc="0" locked="0" layoutInCell="1" allowOverlap="1">
            <wp:simplePos x="0" y="0"/>
            <wp:positionH relativeFrom="margin">
              <wp:align>center</wp:align>
            </wp:positionH>
            <wp:positionV relativeFrom="margin">
              <wp:align>top</wp:align>
            </wp:positionV>
            <wp:extent cx="6865620" cy="1981200"/>
            <wp:effectExtent l="19050" t="0" r="0" b="0"/>
            <wp:wrapSquare wrapText="bothSides"/>
            <wp:docPr id="14" name="Picture 14" descr="104743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47430_1"/>
                    <pic:cNvPicPr>
                      <a:picLocks noChangeAspect="1" noChangeArrowheads="1"/>
                    </pic:cNvPicPr>
                  </pic:nvPicPr>
                  <pic:blipFill>
                    <a:blip r:embed="rId8" cstate="print"/>
                    <a:srcRect/>
                    <a:stretch>
                      <a:fillRect/>
                    </a:stretch>
                  </pic:blipFill>
                  <pic:spPr bwMode="auto">
                    <a:xfrm>
                      <a:off x="0" y="0"/>
                      <a:ext cx="6865620" cy="1981200"/>
                    </a:xfrm>
                    <a:prstGeom prst="rect">
                      <a:avLst/>
                    </a:prstGeom>
                    <a:noFill/>
                  </pic:spPr>
                </pic:pic>
              </a:graphicData>
            </a:graphic>
          </wp:anchor>
        </w:drawing>
      </w:r>
    </w:p>
    <w:p w:rsidR="00515497" w:rsidRPr="004F5468" w:rsidRDefault="002945D8" w:rsidP="00515497">
      <w:r>
        <w:pict>
          <v:shape id="_x0000_s1032" type="#_x0000_t202" style="position:absolute;margin-left:55.9pt;margin-top:244.8pt;width:306pt;height:405pt;z-index:251657216;mso-wrap-distance-left:9.05pt;mso-wrap-distance-right:9.05pt;mso-position-horizontal-relative:page;mso-position-vertical-relative:page" stroked="f">
            <v:fill color2="black"/>
            <v:textbox style="mso-next-textbox:#_x0000_s1032" inset="0,0,0,0">
              <w:txbxContent>
                <w:p w:rsidR="00515497" w:rsidRPr="007E0628" w:rsidRDefault="00515497" w:rsidP="00515497">
                  <w:pPr>
                    <w:pStyle w:val="PracticeName"/>
                  </w:pPr>
                  <w:r w:rsidRPr="007E0628">
                    <w:t>business</w:t>
                  </w:r>
                </w:p>
                <w:p w:rsidR="00515497" w:rsidRPr="007E0628" w:rsidRDefault="00515497" w:rsidP="00515497">
                  <w:pPr>
                    <w:pStyle w:val="Rule"/>
                    <w:rPr>
                      <w:rFonts w:ascii="TradeGothic CondEighteen" w:hAnsi="TradeGothic CondEighteen"/>
                      <w:spacing w:val="20"/>
                    </w:rPr>
                  </w:pPr>
                </w:p>
                <w:p w:rsidR="00515497" w:rsidRPr="00D716FF" w:rsidRDefault="00515497" w:rsidP="00515497">
                  <w:pPr>
                    <w:pStyle w:val="text"/>
                    <w:rPr>
                      <w:rFonts w:ascii="Arial Narrow" w:hAnsi="Arial Narrow"/>
                      <w:bCs/>
                      <w:color w:val="auto"/>
                    </w:rPr>
                  </w:pPr>
                  <w:r w:rsidRPr="00D716FF">
                    <w:rPr>
                      <w:rFonts w:ascii="Arial Narrow" w:hAnsi="Arial Narrow"/>
                      <w:bCs/>
                      <w:color w:val="auto"/>
                    </w:rPr>
                    <w:t>Our business law practice group provides innovative, insightful and practical solutions to the challenges faced by our business clients.  Our clients range from small, start-up companies, to emerging/</w:t>
                  </w:r>
                  <w:r w:rsidR="00526AD4">
                    <w:rPr>
                      <w:rFonts w:ascii="Arial Narrow" w:hAnsi="Arial Narrow"/>
                      <w:bCs/>
                      <w:color w:val="auto"/>
                    </w:rPr>
                    <w:t>high-growth companies, to large</w:t>
                  </w:r>
                  <w:r w:rsidRPr="00D716FF">
                    <w:rPr>
                      <w:rFonts w:ascii="Arial Narrow" w:hAnsi="Arial Narrow"/>
                      <w:bCs/>
                      <w:color w:val="auto"/>
                    </w:rPr>
                    <w:t xml:space="preserve"> publicly-traded companies.  We use our deal-making and problem-solving abilities to assist our business clients in achieving their goals and to add value at any stage of their business venture.  With over 80 years of experience representing clients in numerous industries, you can count on Ireland Stapleton to give yo</w:t>
                  </w:r>
                  <w:r w:rsidR="00BD42DD">
                    <w:rPr>
                      <w:rFonts w:ascii="Arial Narrow" w:hAnsi="Arial Narrow"/>
                      <w:bCs/>
                      <w:color w:val="auto"/>
                    </w:rPr>
                    <w:t>u the sophisticated, insightful</w:t>
                  </w:r>
                  <w:r w:rsidRPr="00D716FF">
                    <w:rPr>
                      <w:rFonts w:ascii="Arial Narrow" w:hAnsi="Arial Narrow"/>
                      <w:bCs/>
                      <w:color w:val="auto"/>
                    </w:rPr>
                    <w:t xml:space="preserve"> and responsive legal counsel you need to successfully protect, grow and manage your business in all areas of general corporate and commercial law, including:</w:t>
                  </w:r>
                </w:p>
                <w:p w:rsidR="00515497" w:rsidRPr="00D716FF" w:rsidRDefault="00515497" w:rsidP="00515497">
                  <w:pPr>
                    <w:pStyle w:val="Highlightsbullet"/>
                    <w:rPr>
                      <w:rFonts w:ascii="Arial Narrow" w:hAnsi="Arial Narrow"/>
                      <w:color w:val="auto"/>
                    </w:rPr>
                  </w:pPr>
                  <w:r w:rsidRPr="00D716FF">
                    <w:rPr>
                      <w:rFonts w:ascii="Arial Narrow" w:hAnsi="Arial Narrow"/>
                      <w:color w:val="auto"/>
                    </w:rPr>
                    <w:t xml:space="preserve">Anti-Trust </w:t>
                  </w:r>
                </w:p>
                <w:p w:rsidR="00515497" w:rsidRPr="00D716FF" w:rsidRDefault="00515497" w:rsidP="00515497">
                  <w:pPr>
                    <w:pStyle w:val="Highlightsbullet"/>
                    <w:rPr>
                      <w:rFonts w:ascii="Arial Narrow" w:hAnsi="Arial Narrow"/>
                      <w:color w:val="auto"/>
                    </w:rPr>
                  </w:pPr>
                  <w:r w:rsidRPr="00D716FF">
                    <w:rPr>
                      <w:rFonts w:ascii="Arial Narrow" w:hAnsi="Arial Narrow"/>
                      <w:color w:val="auto"/>
                    </w:rPr>
                    <w:t>Banking and Commercial Finance</w:t>
                  </w:r>
                </w:p>
                <w:p w:rsidR="00515497" w:rsidRPr="00D716FF" w:rsidRDefault="00515497" w:rsidP="00515497">
                  <w:pPr>
                    <w:pStyle w:val="Highlightsbullet"/>
                    <w:rPr>
                      <w:rFonts w:ascii="Arial Narrow" w:hAnsi="Arial Narrow"/>
                      <w:color w:val="auto"/>
                    </w:rPr>
                  </w:pPr>
                  <w:r w:rsidRPr="00D716FF">
                    <w:rPr>
                      <w:rFonts w:ascii="Arial Narrow" w:hAnsi="Arial Narrow"/>
                      <w:color w:val="auto"/>
                    </w:rPr>
                    <w:t>Corporate and Securities</w:t>
                  </w:r>
                </w:p>
                <w:p w:rsidR="00515497" w:rsidRPr="00D716FF" w:rsidRDefault="00515497" w:rsidP="00515497">
                  <w:pPr>
                    <w:pStyle w:val="Highlightsbullet"/>
                    <w:rPr>
                      <w:rFonts w:ascii="Arial Narrow" w:hAnsi="Arial Narrow"/>
                      <w:color w:val="auto"/>
                    </w:rPr>
                  </w:pPr>
                  <w:r w:rsidRPr="00D716FF">
                    <w:rPr>
                      <w:rFonts w:ascii="Arial Narrow" w:hAnsi="Arial Narrow"/>
                      <w:color w:val="auto"/>
                    </w:rPr>
                    <w:t xml:space="preserve">Emerging Business </w:t>
                  </w:r>
                </w:p>
                <w:p w:rsidR="00515497" w:rsidRPr="00D716FF" w:rsidRDefault="00515497" w:rsidP="00515497">
                  <w:pPr>
                    <w:pStyle w:val="Highlightsbullet"/>
                    <w:rPr>
                      <w:rFonts w:ascii="Arial Narrow" w:hAnsi="Arial Narrow"/>
                      <w:color w:val="auto"/>
                    </w:rPr>
                  </w:pPr>
                  <w:r w:rsidRPr="00D716FF">
                    <w:rPr>
                      <w:rFonts w:ascii="Arial Narrow" w:hAnsi="Arial Narrow"/>
                      <w:color w:val="auto"/>
                    </w:rPr>
                    <w:t>Entity Formation and Governance</w:t>
                  </w:r>
                </w:p>
                <w:p w:rsidR="00515497" w:rsidRPr="00D716FF" w:rsidRDefault="00515497" w:rsidP="00515497">
                  <w:pPr>
                    <w:pStyle w:val="Highlightsbullet"/>
                    <w:rPr>
                      <w:rFonts w:ascii="Arial Narrow" w:hAnsi="Arial Narrow"/>
                      <w:color w:val="auto"/>
                    </w:rPr>
                  </w:pPr>
                  <w:r w:rsidRPr="00D716FF">
                    <w:rPr>
                      <w:rFonts w:ascii="Arial Narrow" w:hAnsi="Arial Narrow"/>
                      <w:color w:val="auto"/>
                    </w:rPr>
                    <w:t>Franchise Law</w:t>
                  </w:r>
                </w:p>
                <w:p w:rsidR="0034287D" w:rsidRPr="00D716FF" w:rsidRDefault="0034287D" w:rsidP="00515497">
                  <w:pPr>
                    <w:pStyle w:val="Highlightsbullet"/>
                    <w:rPr>
                      <w:rFonts w:ascii="Arial Narrow" w:hAnsi="Arial Narrow"/>
                      <w:color w:val="auto"/>
                    </w:rPr>
                  </w:pPr>
                  <w:r w:rsidRPr="00D716FF">
                    <w:rPr>
                      <w:rFonts w:ascii="Arial Narrow" w:hAnsi="Arial Narrow"/>
                      <w:color w:val="auto"/>
                    </w:rPr>
                    <w:t>Intellectual Property and Licensing</w:t>
                  </w:r>
                </w:p>
                <w:p w:rsidR="00515497" w:rsidRPr="00D716FF" w:rsidRDefault="00515497" w:rsidP="00515497">
                  <w:pPr>
                    <w:pStyle w:val="Highlightsbullet"/>
                    <w:rPr>
                      <w:rFonts w:ascii="Arial Narrow" w:hAnsi="Arial Narrow"/>
                      <w:color w:val="auto"/>
                    </w:rPr>
                  </w:pPr>
                  <w:r w:rsidRPr="00D716FF">
                    <w:rPr>
                      <w:rFonts w:ascii="Arial Narrow" w:hAnsi="Arial Narrow"/>
                      <w:color w:val="auto"/>
                    </w:rPr>
                    <w:t xml:space="preserve">International </w:t>
                  </w:r>
                  <w:r w:rsidR="0034287D" w:rsidRPr="00D716FF">
                    <w:rPr>
                      <w:rFonts w:ascii="Arial Narrow" w:hAnsi="Arial Narrow"/>
                      <w:color w:val="auto"/>
                    </w:rPr>
                    <w:t>Law</w:t>
                  </w:r>
                </w:p>
                <w:p w:rsidR="00515497" w:rsidRPr="00D716FF" w:rsidRDefault="00515497" w:rsidP="00515497">
                  <w:pPr>
                    <w:pStyle w:val="Highlightsbullet"/>
                    <w:rPr>
                      <w:rFonts w:ascii="Arial Narrow" w:hAnsi="Arial Narrow"/>
                      <w:color w:val="auto"/>
                    </w:rPr>
                  </w:pPr>
                  <w:r w:rsidRPr="00D716FF">
                    <w:rPr>
                      <w:rFonts w:ascii="Arial Narrow" w:hAnsi="Arial Narrow"/>
                      <w:color w:val="auto"/>
                    </w:rPr>
                    <w:t>Mergers and Acquisitions</w:t>
                  </w:r>
                </w:p>
                <w:p w:rsidR="00515497" w:rsidRPr="00D716FF" w:rsidRDefault="00515497" w:rsidP="00515497">
                  <w:pPr>
                    <w:pStyle w:val="Highlightsbullet"/>
                    <w:rPr>
                      <w:rFonts w:ascii="Arial Narrow" w:hAnsi="Arial Narrow"/>
                      <w:b/>
                      <w:color w:val="auto"/>
                    </w:rPr>
                  </w:pPr>
                  <w:r w:rsidRPr="00D716FF">
                    <w:rPr>
                      <w:rFonts w:ascii="Arial Narrow" w:hAnsi="Arial Narrow"/>
                      <w:color w:val="auto"/>
                    </w:rPr>
                    <w:t>Outside General Counsel</w:t>
                  </w:r>
                </w:p>
                <w:p w:rsidR="00515497" w:rsidRPr="00D716FF" w:rsidRDefault="00515497" w:rsidP="00515497">
                  <w:pPr>
                    <w:pStyle w:val="Highlightsbullet"/>
                    <w:rPr>
                      <w:rFonts w:ascii="Arial Narrow" w:hAnsi="Arial Narrow"/>
                      <w:color w:val="auto"/>
                    </w:rPr>
                  </w:pPr>
                  <w:r w:rsidRPr="00D716FF">
                    <w:rPr>
                      <w:rFonts w:ascii="Arial Narrow" w:hAnsi="Arial Narrow"/>
                      <w:color w:val="auto"/>
                    </w:rPr>
                    <w:t>Tax Planning</w:t>
                  </w:r>
                </w:p>
                <w:p w:rsidR="00515497" w:rsidRPr="00D716FF" w:rsidRDefault="00515497" w:rsidP="00515497">
                  <w:pPr>
                    <w:pStyle w:val="Highlightsbullet"/>
                    <w:rPr>
                      <w:rFonts w:ascii="Arial Narrow" w:hAnsi="Arial Narrow"/>
                      <w:color w:val="auto"/>
                    </w:rPr>
                  </w:pPr>
                  <w:r w:rsidRPr="00D716FF">
                    <w:rPr>
                      <w:rFonts w:ascii="Arial Narrow" w:hAnsi="Arial Narrow"/>
                      <w:color w:val="auto"/>
                    </w:rPr>
                    <w:t>Venture Capital and Private Equity Transactions</w:t>
                  </w:r>
                </w:p>
                <w:p w:rsidR="00515497" w:rsidRPr="007E0628" w:rsidRDefault="00515497" w:rsidP="00515497">
                  <w:pPr>
                    <w:pStyle w:val="Subhead"/>
                  </w:pPr>
                </w:p>
              </w:txbxContent>
            </v:textbox>
            <w10:wrap anchorx="page" anchory="page"/>
          </v:shape>
        </w:pict>
      </w:r>
    </w:p>
    <w:p w:rsidR="00515497" w:rsidRPr="004F5468" w:rsidRDefault="00515497" w:rsidP="00515497"/>
    <w:p w:rsidR="00515497" w:rsidRPr="004F5468" w:rsidRDefault="00515497" w:rsidP="00515497"/>
    <w:p w:rsidR="00515497" w:rsidRPr="004F5468" w:rsidRDefault="002945D8" w:rsidP="00515497">
      <w:r>
        <w:pict>
          <v:shape id="_x0000_s1027" type="#_x0000_t202" style="position:absolute;margin-left:63.35pt;margin-top:4in;width:298.55pt;height:405pt;z-index:251654144;mso-wrap-distance-left:9.05pt;mso-wrap-distance-right:9.05pt;mso-position-horizontal-relative:page;mso-position-vertical-relative:page" stroked="f">
            <v:fill color2="black"/>
            <v:textbox style="mso-next-textbox:#_x0000_s1027" inset="0,0,0,0">
              <w:txbxContent>
                <w:p w:rsidR="00515497" w:rsidRPr="007E0628" w:rsidRDefault="00515497" w:rsidP="00515497">
                  <w:pPr>
                    <w:pStyle w:val="PracticeName"/>
                  </w:pPr>
                  <w:r w:rsidRPr="007E0628">
                    <w:t>Practice name</w:t>
                  </w:r>
                </w:p>
                <w:p w:rsidR="00515497" w:rsidRPr="007E0628" w:rsidRDefault="00515497" w:rsidP="00515497">
                  <w:pPr>
                    <w:pStyle w:val="Rule"/>
                    <w:rPr>
                      <w:rFonts w:ascii="TradeGothic CondEighteen" w:hAnsi="TradeGothic CondEighteen"/>
                      <w:spacing w:val="20"/>
                    </w:rPr>
                  </w:pPr>
                </w:p>
                <w:p w:rsidR="00515497" w:rsidRPr="007E0628" w:rsidRDefault="00515497" w:rsidP="00515497">
                  <w:pPr>
                    <w:pStyle w:val="Subhead"/>
                  </w:pPr>
                  <w:r w:rsidRPr="007E0628">
                    <w:t>subhead</w:t>
                  </w:r>
                </w:p>
                <w:p w:rsidR="00515497" w:rsidRPr="007E0628" w:rsidRDefault="00515497" w:rsidP="00515497">
                  <w:pPr>
                    <w:pStyle w:val="text"/>
                  </w:pPr>
                  <w:r w:rsidRPr="007E0628">
                    <w:t xml:space="preserve">Lorem ipsum dolor sit amet, consectetuer adipiscing elit. Duis orci orci, tincidunt sit amet, tincidunt et, imperdiet quis, </w:t>
                  </w:r>
                  <w:r w:rsidR="006951DA">
                    <w:t>erat. Aenean convallis, nisi in</w:t>
                  </w:r>
                  <w:r w:rsidRPr="007E0628">
                    <w:t>ultricies eleifend, nunc enim commodo veli</w:t>
                  </w:r>
                  <w:r w:rsidR="006951DA">
                    <w:t>t, at vestibulum nunc diam quis</w:t>
                  </w:r>
                  <w:r w:rsidRPr="007E0628">
                    <w:t>magna. Vivamus ipsum elit, sagittis a, ves</w:t>
                  </w:r>
                  <w:r w:rsidR="006951DA">
                    <w:t>tibulum eu, feugiat eget, orci</w:t>
                  </w:r>
                </w:p>
                <w:p w:rsidR="00515497" w:rsidRPr="007E0628" w:rsidRDefault="00515497" w:rsidP="00515497">
                  <w:pPr>
                    <w:pStyle w:val="text"/>
                  </w:pPr>
                  <w:r w:rsidRPr="007E0628">
                    <w:t>Quisque nec pede. Class aptent taciti sociosqu ad litora torquent per tincidunt sollicitudin.Quisque dignissim lorem. Nulla eu lectus sed leo sollicitudin adipiscing.</w:t>
                  </w:r>
                  <w:r w:rsidRPr="003604D3">
                    <w:t xml:space="preserve"> </w:t>
                  </w:r>
                </w:p>
                <w:p w:rsidR="00515497" w:rsidRPr="007E0628" w:rsidRDefault="00515497" w:rsidP="00515497">
                  <w:pPr>
                    <w:pStyle w:val="Subhead"/>
                  </w:pPr>
                  <w:r w:rsidRPr="007E0628">
                    <w:t>subhead</w:t>
                  </w:r>
                </w:p>
                <w:p w:rsidR="00515497" w:rsidRPr="007E0628" w:rsidRDefault="00515497" w:rsidP="00515497">
                  <w:pPr>
                    <w:pStyle w:val="text"/>
                  </w:pPr>
                  <w:r w:rsidRPr="007E0628">
                    <w:t>Curabitur sollicitudin, nisi sit amet lobortis blandit, justo justo adipiscing mi, sed placerat urna erat et ipsum. Nunc sit amet velit in lectus mollis nonummy. Vivamus consequat tincidunt enim. Proin venenatis sagittis lectus. Morbi sit amet neque sed nisl tincidunt sollicitudin.Quisque dignissi lorem. Nulla eu lectus sed leo sollicitudin adipiscing.</w:t>
                  </w:r>
                </w:p>
              </w:txbxContent>
            </v:textbox>
            <w10:wrap anchorx="page" anchory="page"/>
          </v:shape>
        </w:pict>
      </w:r>
    </w:p>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4F5468" w:rsidRDefault="00515497" w:rsidP="00515497"/>
    <w:p w:rsidR="00515497" w:rsidRPr="00D716FF" w:rsidRDefault="00515497" w:rsidP="00D716FF">
      <w:pPr>
        <w:pStyle w:val="text"/>
        <w:rPr>
          <w:rFonts w:ascii="Arial Narrow" w:hAnsi="Arial Narrow"/>
          <w:bCs/>
          <w:color w:val="auto"/>
        </w:rPr>
      </w:pPr>
    </w:p>
    <w:p w:rsidR="00515497" w:rsidRPr="00D716FF" w:rsidRDefault="00515497" w:rsidP="00D716FF">
      <w:pPr>
        <w:pStyle w:val="text"/>
        <w:rPr>
          <w:rFonts w:ascii="Arial Narrow" w:hAnsi="Arial Narrow"/>
          <w:bCs/>
          <w:color w:val="auto"/>
        </w:rPr>
      </w:pPr>
    </w:p>
    <w:p w:rsidR="00515497" w:rsidRPr="00D716FF" w:rsidRDefault="00515497" w:rsidP="00D716FF">
      <w:pPr>
        <w:pStyle w:val="text"/>
        <w:rPr>
          <w:rFonts w:ascii="Arial Narrow" w:hAnsi="Arial Narrow"/>
          <w:bCs/>
          <w:color w:val="auto"/>
        </w:rPr>
      </w:pPr>
    </w:p>
    <w:p w:rsidR="00515497" w:rsidRPr="00D716FF" w:rsidRDefault="00515497" w:rsidP="00D716FF">
      <w:pPr>
        <w:pStyle w:val="text"/>
        <w:rPr>
          <w:rFonts w:ascii="Arial Narrow" w:hAnsi="Arial Narrow"/>
          <w:bCs/>
          <w:color w:val="auto"/>
        </w:rPr>
      </w:pPr>
    </w:p>
    <w:p w:rsidR="00515497" w:rsidRPr="004F5468" w:rsidRDefault="00515497" w:rsidP="00515497"/>
    <w:p w:rsidR="00515497" w:rsidRDefault="00515497"/>
    <w:p w:rsidR="00515497" w:rsidRDefault="002945D8">
      <w:r w:rsidRPr="002945D8">
        <w:rPr>
          <w:szCs w:val="20"/>
        </w:rPr>
        <w:pict>
          <v:shape id="_x0000_s1035" type="#_x0000_t202" style="position:absolute;margin-left:75.35pt;margin-top:54.2pt;width:306pt;height:630pt;z-index:251660288;mso-wrap-distance-left:9.05pt;mso-wrap-distance-right:9.05pt;mso-position-horizontal-relative:page;mso-position-vertical-relative:page" stroked="f">
            <v:fill color2="black"/>
            <v:textbox style="mso-next-textbox:#_x0000_s1035" inset="0,0,0,0">
              <w:txbxContent>
                <w:p w:rsidR="00515497" w:rsidRPr="007E0628" w:rsidRDefault="00515497" w:rsidP="00515497">
                  <w:pPr>
                    <w:pStyle w:val="PracticeName"/>
                  </w:pPr>
                  <w:r w:rsidRPr="007E0628">
                    <w:t xml:space="preserve">Business </w:t>
                  </w:r>
                </w:p>
                <w:p w:rsidR="00515497" w:rsidRPr="007E0628" w:rsidRDefault="00515497" w:rsidP="00515497">
                  <w:pPr>
                    <w:pStyle w:val="Rule"/>
                    <w:rPr>
                      <w:rFonts w:ascii="TradeGothic CondEighteen" w:hAnsi="TradeGothic CondEighteen"/>
                      <w:spacing w:val="20"/>
                    </w:rPr>
                  </w:pPr>
                </w:p>
                <w:p w:rsidR="00515497" w:rsidRPr="007E0628" w:rsidRDefault="00515497" w:rsidP="00515497">
                  <w:pPr>
                    <w:pStyle w:val="Subhead"/>
                  </w:pPr>
                  <w:r w:rsidRPr="007E0628">
                    <w:t>Anti-Trust</w:t>
                  </w:r>
                </w:p>
                <w:p w:rsidR="00515497" w:rsidRPr="007E0628" w:rsidRDefault="00515497" w:rsidP="00515497">
                  <w:pPr>
                    <w:pStyle w:val="text"/>
                  </w:pPr>
                  <w:r w:rsidRPr="00D716FF">
                    <w:rPr>
                      <w:rFonts w:ascii="Arial Narrow" w:hAnsi="Arial Narrow"/>
                      <w:bCs/>
                      <w:color w:val="auto"/>
                    </w:rPr>
                    <w:t>Anti-trust laws extend to virtually all aspects of your company's commercial and professional activities.  Whether you are completing a transaction or planning a new competitive strategy, you can rely on us for advice concerning anti</w:t>
                  </w:r>
                  <w:r w:rsidR="00526AD4">
                    <w:rPr>
                      <w:rFonts w:ascii="Arial Narrow" w:hAnsi="Arial Narrow"/>
                      <w:bCs/>
                      <w:color w:val="auto"/>
                    </w:rPr>
                    <w:t>-</w:t>
                  </w:r>
                  <w:r w:rsidRPr="00D716FF">
                    <w:rPr>
                      <w:rFonts w:ascii="Arial Narrow" w:hAnsi="Arial Narrow"/>
                      <w:bCs/>
                      <w:color w:val="auto"/>
                    </w:rPr>
                    <w:t>trust, fair trade practices and interacting with regulatory agencies. We have successfully represented both plaintiffs and defendants in numerous monopolization and restraint of trade cases, including our successful representation of Aspen Highlands Skiing Corp. from trial through arguments before the United States Supreme Court.</w:t>
                  </w:r>
                </w:p>
                <w:p w:rsidR="00515497" w:rsidRPr="007E0628" w:rsidRDefault="00515497" w:rsidP="00515497">
                  <w:pPr>
                    <w:pStyle w:val="Subhead"/>
                  </w:pPr>
                  <w:r w:rsidRPr="007E0628">
                    <w:t>banking and commercial finance</w:t>
                  </w:r>
                </w:p>
                <w:p w:rsidR="00515497" w:rsidRPr="00D716FF" w:rsidRDefault="00515497" w:rsidP="00515497">
                  <w:pPr>
                    <w:pStyle w:val="text"/>
                    <w:rPr>
                      <w:rFonts w:ascii="Arial Narrow" w:hAnsi="Arial Narrow"/>
                      <w:bCs/>
                      <w:color w:val="auto"/>
                    </w:rPr>
                  </w:pPr>
                  <w:r w:rsidRPr="00D716FF">
                    <w:rPr>
                      <w:rFonts w:ascii="Arial Narrow" w:hAnsi="Arial Narrow"/>
                      <w:bCs/>
                      <w:color w:val="auto"/>
                    </w:rPr>
                    <w:t xml:space="preserve">Ireland Stapleton has considerable experience representing banks, leasing companies, insurance companies and investment banking firms in all areas of commercial finance.  We regularly provide specialized counseling and representation to lenders and borrowers in a wide variety of transactions involving multiple parties and multiple jurisdictions. </w:t>
                  </w:r>
                </w:p>
                <w:p w:rsidR="00324B2B" w:rsidRPr="00324B2B" w:rsidRDefault="00324B2B" w:rsidP="00324B2B">
                  <w:pPr>
                    <w:pStyle w:val="Subhead"/>
                  </w:pPr>
                  <w:r w:rsidRPr="00324B2B">
                    <w:t>Corporate restructuring</w:t>
                  </w:r>
                </w:p>
                <w:p w:rsidR="00324B2B" w:rsidRPr="00730762" w:rsidRDefault="00324B2B" w:rsidP="00324B2B">
                  <w:pPr>
                    <w:pStyle w:val="BioSectionText"/>
                    <w:rPr>
                      <w:rFonts w:cs="Arial"/>
                      <w:color w:val="auto"/>
                    </w:rPr>
                  </w:pPr>
                  <w:r w:rsidRPr="00730762">
                    <w:rPr>
                      <w:rFonts w:cs="Arial"/>
                      <w:color w:val="auto"/>
                    </w:rPr>
                    <w:t xml:space="preserve">Occasionally businesses find that they need to restructure their operations, whether as a result of financial distress, the changing nature of their business or the desire to take advantage of other opportunities.  Ireland Stapleton’s corporate attorneys have experience helping publically and privately-held companies develop innovative and effective strategies to accomplish their goals.  Whether companies merge their operations, sell a division of their enterprise or choose to engage in complicated restructurings of their international and domestic affiliated entities, our team works with them through the entire process to help achieve their goals. </w:t>
                  </w:r>
                </w:p>
                <w:p w:rsidR="00515497" w:rsidRPr="007E0628" w:rsidRDefault="00515497" w:rsidP="00515497">
                  <w:pPr>
                    <w:pStyle w:val="Subhead"/>
                  </w:pPr>
                  <w:r w:rsidRPr="007E0628">
                    <w:t>Corporate and securities</w:t>
                  </w:r>
                </w:p>
                <w:p w:rsidR="00515497" w:rsidRDefault="00515497" w:rsidP="00515497">
                  <w:pPr>
                    <w:pStyle w:val="text"/>
                    <w:rPr>
                      <w:highlight w:val="lightGray"/>
                    </w:rPr>
                  </w:pPr>
                  <w:r w:rsidRPr="00D716FF">
                    <w:rPr>
                      <w:rFonts w:ascii="Arial Narrow" w:hAnsi="Arial Narrow"/>
                      <w:bCs/>
                      <w:color w:val="auto"/>
                    </w:rPr>
                    <w:t>Our seasoned corporate attorneys diligently represent public and privately held companies engaged in a wide variety of industries. These clients rely on us, often on a day-to-day basis, for insightful and sophisticated counsel on their business issues and strategies.  In addition, our corporate attorneys regularly handle private and public securities offerings and compliance matters</w:t>
                  </w:r>
                  <w:r>
                    <w:t xml:space="preserve">.  </w:t>
                  </w:r>
                </w:p>
                <w:p w:rsidR="00515497" w:rsidRDefault="00515497" w:rsidP="00515497">
                  <w:pPr>
                    <w:pStyle w:val="Subhead"/>
                  </w:pPr>
                  <w:r>
                    <w:t>Emerging Business</w:t>
                  </w:r>
                </w:p>
                <w:p w:rsidR="00515497" w:rsidRDefault="00515497" w:rsidP="00515497">
                  <w:pPr>
                    <w:pStyle w:val="text"/>
                    <w:rPr>
                      <w:highlight w:val="lightGray"/>
                    </w:rPr>
                  </w:pPr>
                  <w:r w:rsidRPr="00D716FF">
                    <w:rPr>
                      <w:rFonts w:ascii="Arial Narrow" w:hAnsi="Arial Narrow"/>
                      <w:bCs/>
                      <w:color w:val="auto"/>
                    </w:rPr>
                    <w:t xml:space="preserve">The needs of the emerging/high growth company are very different from those of larger, more established companies.  The entrepreneurial energy behind aggressive growth plans often makes for a frenetic pace that requires legal counsel to respond and adapt quickly.  Our experienced team has the </w:t>
                  </w:r>
                  <w:r w:rsidR="00324B2B">
                    <w:rPr>
                      <w:rFonts w:ascii="Arial Narrow" w:hAnsi="Arial Narrow"/>
                      <w:bCs/>
                      <w:color w:val="auto"/>
                    </w:rPr>
                    <w:t>ability</w:t>
                  </w:r>
                  <w:r w:rsidRPr="00D716FF">
                    <w:rPr>
                      <w:rFonts w:ascii="Arial Narrow" w:hAnsi="Arial Narrow"/>
                      <w:bCs/>
                      <w:color w:val="auto"/>
                    </w:rPr>
                    <w:t xml:space="preserve"> to support our clients at their pace, while continuing to offer practical, clear-headed approaches and solutions</w:t>
                  </w:r>
                  <w:r>
                    <w:t xml:space="preserve">.  </w:t>
                  </w:r>
                </w:p>
                <w:p w:rsidR="00515497" w:rsidRPr="007E0628" w:rsidRDefault="00515497" w:rsidP="00515497">
                  <w:pPr>
                    <w:pStyle w:val="text"/>
                  </w:pPr>
                </w:p>
              </w:txbxContent>
            </v:textbox>
            <w10:wrap anchorx="page" anchory="page"/>
          </v:shape>
        </w:pict>
      </w:r>
    </w:p>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324B2B" w:rsidRDefault="00324B2B"/>
    <w:p w:rsidR="00324B2B" w:rsidRDefault="00324B2B"/>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Default="00515497"/>
    <w:p w:rsidR="00515497" w:rsidRPr="004F5468" w:rsidRDefault="00515497" w:rsidP="00515497">
      <w:pPr>
        <w:tabs>
          <w:tab w:val="left" w:pos="6800"/>
        </w:tabs>
      </w:pPr>
    </w:p>
    <w:p w:rsidR="00515497" w:rsidRPr="004F5468" w:rsidRDefault="002945D8" w:rsidP="00515497">
      <w:pPr>
        <w:tabs>
          <w:tab w:val="left" w:pos="6800"/>
        </w:tabs>
      </w:pPr>
      <w:r w:rsidRPr="002945D8">
        <w:rPr>
          <w:szCs w:val="20"/>
        </w:rPr>
        <w:pict>
          <v:shape id="_x0000_s1036" type="#_x0000_t202" style="position:absolute;margin-left:87.35pt;margin-top:75.2pt;width:306pt;height:627pt;z-index:251661312;mso-wrap-distance-left:9.05pt;mso-wrap-distance-right:9.05pt;mso-position-horizontal-relative:page;mso-position-vertical-relative:page" stroked="f">
            <v:fill color2="black"/>
            <v:textbox style="mso-next-textbox:#_x0000_s1036" inset="0,0,0,0">
              <w:txbxContent>
                <w:p w:rsidR="00515497" w:rsidRPr="007E0628" w:rsidRDefault="00515497" w:rsidP="00515497">
                  <w:pPr>
                    <w:pStyle w:val="PracticeName"/>
                  </w:pPr>
                  <w:r w:rsidRPr="007E0628">
                    <w:t xml:space="preserve">business </w:t>
                  </w:r>
                </w:p>
                <w:p w:rsidR="00515497" w:rsidRPr="007E0628" w:rsidRDefault="00515497" w:rsidP="00515497">
                  <w:pPr>
                    <w:pStyle w:val="Rule"/>
                    <w:rPr>
                      <w:rFonts w:ascii="TradeGothic CondEighteen" w:hAnsi="TradeGothic CondEighteen"/>
                      <w:spacing w:val="20"/>
                    </w:rPr>
                  </w:pPr>
                </w:p>
                <w:p w:rsidR="00324B2B" w:rsidRPr="007E0628" w:rsidRDefault="00324B2B" w:rsidP="00324B2B">
                  <w:pPr>
                    <w:pStyle w:val="Subhead"/>
                  </w:pPr>
                  <w:r w:rsidRPr="007E0628">
                    <w:t>entity formation and governance</w:t>
                  </w:r>
                </w:p>
                <w:p w:rsidR="00324B2B" w:rsidRPr="00D716FF" w:rsidRDefault="00324B2B" w:rsidP="00324B2B">
                  <w:pPr>
                    <w:pStyle w:val="text"/>
                    <w:rPr>
                      <w:rFonts w:ascii="Arial Narrow" w:hAnsi="Arial Narrow"/>
                      <w:bCs/>
                      <w:color w:val="auto"/>
                    </w:rPr>
                  </w:pPr>
                  <w:r w:rsidRPr="00D716FF">
                    <w:rPr>
                      <w:rFonts w:ascii="Arial Narrow" w:hAnsi="Arial Narrow"/>
                      <w:bCs/>
                      <w:color w:val="auto"/>
                    </w:rPr>
                    <w:t>Our team has significant experience in the efficient formation and structuring of business entities, including "C" corporations, "S" corporations, limited liability companies, partnerships</w:t>
                  </w:r>
                  <w:r w:rsidRPr="00324B2B">
                    <w:rPr>
                      <w:rFonts w:ascii="Arial Narrow" w:hAnsi="Arial Narrow"/>
                      <w:bCs/>
                      <w:color w:val="auto"/>
                    </w:rPr>
                    <w:t xml:space="preserve"> </w:t>
                  </w:r>
                  <w:r w:rsidRPr="00D716FF">
                    <w:rPr>
                      <w:rFonts w:ascii="Arial Narrow" w:hAnsi="Arial Narrow"/>
                      <w:bCs/>
                      <w:color w:val="auto"/>
                    </w:rPr>
                    <w:t>and limited partnerships.  We advise clients on practical, cost-effective methods of addressing management and control issues, buy-sell issues, capital structure issues and</w:t>
                  </w:r>
                  <w:r w:rsidRPr="00324B2B">
                    <w:rPr>
                      <w:rFonts w:ascii="Arial Narrow" w:hAnsi="Arial Narrow"/>
                      <w:bCs/>
                      <w:color w:val="auto"/>
                    </w:rPr>
                    <w:t xml:space="preserve"> </w:t>
                  </w:r>
                  <w:r w:rsidRPr="00D716FF">
                    <w:rPr>
                      <w:rFonts w:ascii="Arial Narrow" w:hAnsi="Arial Narrow"/>
                      <w:bCs/>
                      <w:color w:val="auto"/>
                    </w:rPr>
                    <w:t>numerous other issues that must be addressed during entity formation</w:t>
                  </w:r>
                  <w:r>
                    <w:rPr>
                      <w:rFonts w:ascii="Arial Narrow" w:hAnsi="Arial Narrow"/>
                      <w:bCs/>
                      <w:color w:val="auto"/>
                    </w:rPr>
                    <w:t>.</w:t>
                  </w:r>
                </w:p>
                <w:p w:rsidR="00515497" w:rsidRPr="007E0628" w:rsidRDefault="00515497" w:rsidP="00515497">
                  <w:pPr>
                    <w:pStyle w:val="Subhead"/>
                  </w:pPr>
                  <w:r w:rsidRPr="007E0628">
                    <w:t>franchise law</w:t>
                  </w:r>
                </w:p>
                <w:p w:rsidR="00515497" w:rsidRPr="00D716FF" w:rsidRDefault="00515497" w:rsidP="00515497">
                  <w:pPr>
                    <w:pStyle w:val="text"/>
                    <w:rPr>
                      <w:rFonts w:ascii="Arial Narrow" w:hAnsi="Arial Narrow"/>
                      <w:bCs/>
                      <w:color w:val="auto"/>
                    </w:rPr>
                  </w:pPr>
                  <w:r w:rsidRPr="00D716FF">
                    <w:rPr>
                      <w:rFonts w:ascii="Arial Narrow" w:hAnsi="Arial Narrow"/>
                      <w:bCs/>
                      <w:color w:val="auto"/>
                    </w:rPr>
                    <w:t xml:space="preserve">Our clients include both franchisors and franchisees that rely on our knowledge to help them navigate the laws and regulations surrounding this type of business. We assist our franchise clients in establishing, negotiating, growing and defending their franchised operations.  From corporate structures and real estate to acquisitions and litigation, our experienced team of professionals is a </w:t>
                  </w:r>
                  <w:r w:rsidRPr="00BD42DD">
                    <w:rPr>
                      <w:rFonts w:ascii="Arial Narrow" w:hAnsi="Arial Narrow"/>
                    </w:rPr>
                    <w:t>valuable</w:t>
                  </w:r>
                  <w:r w:rsidRPr="00D716FF">
                    <w:rPr>
                      <w:rFonts w:ascii="Arial Narrow" w:hAnsi="Arial Narrow"/>
                      <w:bCs/>
                      <w:color w:val="auto"/>
                    </w:rPr>
                    <w:t xml:space="preserve"> resource to its franchise clients.</w:t>
                  </w:r>
                </w:p>
                <w:p w:rsidR="00515497" w:rsidRDefault="00515497" w:rsidP="00515497">
                  <w:pPr>
                    <w:pStyle w:val="Subhead"/>
                  </w:pPr>
                  <w:r>
                    <w:t>Intellectual Property and Licensing</w:t>
                  </w:r>
                </w:p>
                <w:p w:rsidR="00515497" w:rsidRPr="00D716FF" w:rsidRDefault="00515497" w:rsidP="00515497">
                  <w:pPr>
                    <w:pStyle w:val="text"/>
                    <w:rPr>
                      <w:rFonts w:ascii="Arial Narrow" w:hAnsi="Arial Narrow"/>
                      <w:bCs/>
                      <w:color w:val="auto"/>
                    </w:rPr>
                  </w:pPr>
                  <w:r w:rsidRPr="00D716FF">
                    <w:rPr>
                      <w:rFonts w:ascii="Arial Narrow" w:hAnsi="Arial Narrow"/>
                      <w:bCs/>
                      <w:color w:val="auto"/>
                    </w:rPr>
                    <w:t xml:space="preserve">Developing, protecting, licensing and promoting our clients' technology are valuable keys to ultimate business success.  While technology is constantly changing, our focus has remained the same -- to work closely with our clients in planning and implementing strategies to protect and commercially exploit their technology. </w:t>
                  </w:r>
                </w:p>
                <w:p w:rsidR="00515497" w:rsidRPr="007E0628" w:rsidRDefault="00515497" w:rsidP="00515497">
                  <w:pPr>
                    <w:pStyle w:val="Subhead"/>
                  </w:pPr>
                  <w:r w:rsidRPr="007E0628">
                    <w:t>international law</w:t>
                  </w:r>
                </w:p>
                <w:p w:rsidR="00515497" w:rsidRDefault="00515497" w:rsidP="00515497">
                  <w:pPr>
                    <w:pStyle w:val="text"/>
                    <w:rPr>
                      <w:highlight w:val="lightGray"/>
                    </w:rPr>
                  </w:pPr>
                  <w:r w:rsidRPr="008707F2">
                    <w:rPr>
                      <w:rFonts w:ascii="Arial Narrow" w:hAnsi="Arial Narrow"/>
                    </w:rPr>
                    <w:t>While many of our clients are in the Rocky Mountain region, we have experience counseling our international clients about laws, regulations and policies governing international business.  We also represent foreign-based companies, entrepreneurs and investors in the establishment, operation, acquisition or sale of businesses, technology and real property interests in the United States. Using this extensive experience and knowledge, we can provide your business with the guidance and legal support it needs concerning its international matters</w:t>
                  </w:r>
                  <w:r>
                    <w:t>.</w:t>
                  </w:r>
                </w:p>
                <w:p w:rsidR="00515497" w:rsidRPr="007E0628" w:rsidRDefault="00515497" w:rsidP="00515497">
                  <w:pPr>
                    <w:pStyle w:val="Subhead"/>
                  </w:pPr>
                  <w:r>
                    <w:t>Mergers and Acquisitions</w:t>
                  </w:r>
                </w:p>
                <w:p w:rsidR="00515497" w:rsidRPr="008707F2" w:rsidRDefault="00515497" w:rsidP="00515497">
                  <w:pPr>
                    <w:pStyle w:val="text"/>
                    <w:rPr>
                      <w:rFonts w:ascii="Arial Narrow" w:hAnsi="Arial Narrow"/>
                    </w:rPr>
                  </w:pPr>
                  <w:r w:rsidRPr="008707F2">
                    <w:rPr>
                      <w:rFonts w:ascii="Arial Narrow" w:hAnsi="Arial Narrow"/>
                    </w:rPr>
                    <w:t xml:space="preserve">Our clients rely on our mergers and acquisitions team's extensive experience to assist them in strategic tax and business planning and representation throughout their transactions.  Our attorneys have handled numerous high-profile, complex transactions, as well as countless smaller recapitalizations and reorganizations.  Whether large or small, buying or selling, our seasoned group of mergers and acquisitions attorneys can assist you in a practical and cost-effective manner. </w:t>
                  </w:r>
                </w:p>
              </w:txbxContent>
            </v:textbox>
            <w10:wrap anchorx="page" anchory="page"/>
          </v:shape>
        </w:pict>
      </w:r>
    </w:p>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 w:rsidR="00515497" w:rsidRPr="00AB7B06" w:rsidRDefault="00515497" w:rsidP="00515497">
      <w:pPr>
        <w:jc w:val="center"/>
      </w:pPr>
    </w:p>
    <w:p w:rsidR="00515497" w:rsidRPr="00AB7B06" w:rsidRDefault="00515497" w:rsidP="00515497">
      <w:pPr>
        <w:jc w:val="center"/>
      </w:pPr>
    </w:p>
    <w:p w:rsidR="00515497" w:rsidRPr="00AB7B06" w:rsidRDefault="00515497" w:rsidP="00515497">
      <w:pPr>
        <w:jc w:val="center"/>
      </w:pPr>
    </w:p>
    <w:p w:rsidR="00515497" w:rsidRPr="00AB7B06" w:rsidRDefault="00515497" w:rsidP="00515497">
      <w:pPr>
        <w:jc w:val="center"/>
      </w:pPr>
    </w:p>
    <w:p w:rsidR="00515497" w:rsidRPr="00AB7B06" w:rsidRDefault="00515497" w:rsidP="00515497">
      <w:pPr>
        <w:jc w:val="center"/>
      </w:pPr>
    </w:p>
    <w:p w:rsidR="00515497" w:rsidRPr="00AB7B06" w:rsidRDefault="00515497" w:rsidP="00515497">
      <w:pPr>
        <w:jc w:val="center"/>
      </w:pPr>
    </w:p>
    <w:p w:rsidR="00515497" w:rsidRPr="00AB7B06" w:rsidRDefault="002945D8" w:rsidP="00515497">
      <w:pPr>
        <w:jc w:val="center"/>
      </w:pPr>
      <w:r w:rsidRPr="002945D8">
        <w:rPr>
          <w:szCs w:val="20"/>
        </w:rPr>
        <w:pict>
          <v:shape id="_x0000_s1037" type="#_x0000_t202" style="position:absolute;left:0;text-align:left;margin-left:75.35pt;margin-top:63.2pt;width:306pt;height:630pt;z-index:251662336;mso-wrap-distance-left:9.05pt;mso-wrap-distance-right:9.05pt;mso-position-horizontal-relative:page;mso-position-vertical-relative:page" stroked="f">
            <v:fill color2="black"/>
            <v:textbox style="mso-next-textbox:#_x0000_s1037" inset="0,0,0,0">
              <w:txbxContent>
                <w:p w:rsidR="00515497" w:rsidRPr="007E0628" w:rsidRDefault="00515497" w:rsidP="00515497">
                  <w:pPr>
                    <w:pStyle w:val="PracticeName"/>
                  </w:pPr>
                  <w:r w:rsidRPr="007E0628">
                    <w:t xml:space="preserve">business </w:t>
                  </w:r>
                </w:p>
                <w:p w:rsidR="00515497" w:rsidRPr="007E0628" w:rsidRDefault="00515497" w:rsidP="00515497">
                  <w:pPr>
                    <w:pStyle w:val="Rule"/>
                    <w:rPr>
                      <w:rFonts w:ascii="TradeGothic CondEighteen" w:hAnsi="TradeGothic CondEighteen"/>
                      <w:spacing w:val="20"/>
                    </w:rPr>
                  </w:pPr>
                </w:p>
                <w:p w:rsidR="00515497" w:rsidRDefault="00515497" w:rsidP="00515497">
                  <w:pPr>
                    <w:pStyle w:val="Subhead"/>
                  </w:pPr>
                  <w:r>
                    <w:t>Outside General Counsel</w:t>
                  </w:r>
                </w:p>
                <w:p w:rsidR="00515497" w:rsidRPr="008707F2" w:rsidRDefault="00515497" w:rsidP="00515497">
                  <w:pPr>
                    <w:pStyle w:val="text"/>
                    <w:rPr>
                      <w:rFonts w:ascii="Arial Narrow" w:hAnsi="Arial Narrow"/>
                    </w:rPr>
                  </w:pPr>
                  <w:r w:rsidRPr="008707F2">
                    <w:rPr>
                      <w:rFonts w:ascii="Arial Narrow" w:hAnsi="Arial Narrow"/>
                    </w:rPr>
                    <w:t>We work closely with our business clients and enjoy being one of their core advisors, often serving in the role of outside general counsel. We counsel our business clients on matters ranging from financing issues to executive compensation, to negotiating software licenses and joint development ventures, to strategizing the client's next acquisition target</w:t>
                  </w:r>
                  <w:r w:rsidR="000E1302">
                    <w:rPr>
                      <w:rFonts w:ascii="Arial Narrow" w:hAnsi="Arial Narrow"/>
                    </w:rPr>
                    <w:t xml:space="preserve"> and counseling the client’s board of directors on risk management issues</w:t>
                  </w:r>
                  <w:r w:rsidRPr="008707F2">
                    <w:rPr>
                      <w:rFonts w:ascii="Arial Narrow" w:hAnsi="Arial Narrow"/>
                    </w:rPr>
                    <w:t xml:space="preserve">.  </w:t>
                  </w:r>
                </w:p>
                <w:p w:rsidR="00515497" w:rsidRPr="008707F2" w:rsidRDefault="00515497" w:rsidP="00515497">
                  <w:pPr>
                    <w:pStyle w:val="text"/>
                    <w:rPr>
                      <w:rFonts w:ascii="Arial Narrow" w:hAnsi="Arial Narrow"/>
                    </w:rPr>
                  </w:pPr>
                  <w:r w:rsidRPr="008707F2">
                    <w:rPr>
                      <w:rFonts w:ascii="Arial Narrow" w:hAnsi="Arial Narrow"/>
                    </w:rPr>
                    <w:t xml:space="preserve">When a client has significant, frequent legal needs, but is not yet large enough to hire full-time, in-house counsel, attorneys at Ireland Stapleton fill that need with cost-effective, high-quality legal services. </w:t>
                  </w:r>
                </w:p>
                <w:p w:rsidR="00515497" w:rsidRPr="007E0628" w:rsidRDefault="00515497" w:rsidP="00515497">
                  <w:pPr>
                    <w:pStyle w:val="Subhead"/>
                  </w:pPr>
                  <w:r w:rsidRPr="007E0628">
                    <w:t>tax planning</w:t>
                  </w:r>
                </w:p>
                <w:p w:rsidR="00515497" w:rsidRPr="0034287D" w:rsidRDefault="00515497" w:rsidP="00515497">
                  <w:pPr>
                    <w:pStyle w:val="text"/>
                  </w:pPr>
                  <w:r w:rsidRPr="008707F2">
                    <w:rPr>
                      <w:rFonts w:ascii="Arial Narrow" w:hAnsi="Arial Narrow"/>
                    </w:rPr>
                    <w:t>Attorneys at Ireland Stapleton have extensive experience in structuring business transactions to maximize tax efficiencies at all levels of government, whether the tax issue involve</w:t>
                  </w:r>
                  <w:r w:rsidR="00BD42DD">
                    <w:rPr>
                      <w:rFonts w:ascii="Arial Narrow" w:hAnsi="Arial Narrow"/>
                    </w:rPr>
                    <w:t>s international, federal, state</w:t>
                  </w:r>
                  <w:r w:rsidRPr="008707F2">
                    <w:rPr>
                      <w:rFonts w:ascii="Arial Narrow" w:hAnsi="Arial Narrow"/>
                    </w:rPr>
                    <w:t xml:space="preserve"> or local taxing authorities. In fact, our lawyers have had the successful and challenging experience of working in the Office of the Chief Counsel of the Internal Revenue Service and use that experience in successfully advising clients on compliance and defense of federal, state and local tax audit matters</w:t>
                  </w:r>
                  <w:r w:rsidRPr="0034287D">
                    <w:t>.</w:t>
                  </w:r>
                </w:p>
                <w:p w:rsidR="00515497" w:rsidRPr="007E0628" w:rsidRDefault="00515497" w:rsidP="00515497">
                  <w:pPr>
                    <w:pStyle w:val="Subhead"/>
                  </w:pPr>
                  <w:r>
                    <w:t>Venture Capital/Private Equity Transactions</w:t>
                  </w:r>
                </w:p>
                <w:p w:rsidR="00515497" w:rsidRPr="008707F2" w:rsidRDefault="00515497" w:rsidP="00515497">
                  <w:pPr>
                    <w:pStyle w:val="text"/>
                    <w:rPr>
                      <w:rFonts w:ascii="Arial Narrow" w:hAnsi="Arial Narrow"/>
                    </w:rPr>
                  </w:pPr>
                  <w:r w:rsidRPr="008707F2">
                    <w:rPr>
                      <w:rFonts w:ascii="Arial Narrow" w:hAnsi="Arial Narrow"/>
                    </w:rPr>
                    <w:t>Our venture capital/private equity transactions practice group has one of the most experienced practices in the Rocky Mountain region. We represent a large number of investors, entrepreneurs and high-growth companies in</w:t>
                  </w:r>
                  <w:r w:rsidR="00A61B0E">
                    <w:rPr>
                      <w:rFonts w:ascii="Arial Narrow" w:hAnsi="Arial Narrow"/>
                    </w:rPr>
                    <w:t xml:space="preserve"> equity and debt financing transactions.  We also have represented clients in </w:t>
                  </w:r>
                  <w:r w:rsidRPr="008707F2">
                    <w:rPr>
                      <w:rFonts w:ascii="Arial Narrow" w:hAnsi="Arial Narrow"/>
                    </w:rPr>
                    <w:t>public offerings</w:t>
                  </w:r>
                  <w:r w:rsidR="00A61B0E">
                    <w:rPr>
                      <w:rFonts w:ascii="Arial Narrow" w:hAnsi="Arial Narrow"/>
                    </w:rPr>
                    <w:t>, i</w:t>
                  </w:r>
                  <w:r w:rsidRPr="008707F2">
                    <w:rPr>
                      <w:rFonts w:ascii="Arial Narrow" w:hAnsi="Arial Narrow"/>
                    </w:rPr>
                    <w:t xml:space="preserve">n addition to structuring, negotiating and documenting </w:t>
                  </w:r>
                  <w:r w:rsidR="00324B2B" w:rsidRPr="008707F2">
                    <w:rPr>
                      <w:rFonts w:ascii="Arial Narrow" w:hAnsi="Arial Narrow"/>
                    </w:rPr>
                    <w:t>transactions;</w:t>
                  </w:r>
                  <w:r w:rsidRPr="008707F2">
                    <w:rPr>
                      <w:rFonts w:ascii="Arial Narrow" w:hAnsi="Arial Narrow"/>
                    </w:rPr>
                    <w:t xml:space="preserve"> we can provide you with advice on regulatory matters, including compliance with applicable securities laws.  </w:t>
                  </w:r>
                </w:p>
                <w:p w:rsidR="00515497" w:rsidRPr="007E0628" w:rsidRDefault="002945D8" w:rsidP="00515497">
                  <w:pPr>
                    <w:pStyle w:val="text"/>
                  </w:pPr>
                  <w:hyperlink r:id="rId9" w:history="1">
                    <w:r w:rsidR="0034287D" w:rsidRPr="008707F2">
                      <w:rPr>
                        <w:rFonts w:ascii="Arial Narrow" w:hAnsi="Arial Narrow"/>
                      </w:rPr>
                      <w:t>Contact us</w:t>
                    </w:r>
                  </w:hyperlink>
                  <w:r w:rsidR="0034287D" w:rsidRPr="008707F2">
                    <w:rPr>
                      <w:rFonts w:ascii="Arial Narrow" w:hAnsi="Arial Narrow"/>
                    </w:rPr>
                    <w:t xml:space="preserve"> today to learn more about how our Business Law team can help you grow, manage and protect your business.</w:t>
                  </w:r>
                </w:p>
                <w:p w:rsidR="00515497" w:rsidRPr="007E0628" w:rsidRDefault="00515497" w:rsidP="00515497">
                  <w:pPr>
                    <w:pStyle w:val="text"/>
                  </w:pPr>
                </w:p>
              </w:txbxContent>
            </v:textbox>
            <w10:wrap anchorx="page" anchory="page"/>
          </v:shape>
        </w:pict>
      </w:r>
    </w:p>
    <w:sectPr w:rsidR="00515497" w:rsidRPr="00AB7B06" w:rsidSect="00B8414A">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15E" w:rsidRDefault="00C7615E">
      <w:r>
        <w:separator/>
      </w:r>
    </w:p>
  </w:endnote>
  <w:endnote w:type="continuationSeparator" w:id="0">
    <w:p w:rsidR="00C7615E" w:rsidRDefault="00C7615E">
      <w:r>
        <w:continuationSeparator/>
      </w:r>
    </w:p>
  </w:endnote>
</w:endnotes>
</file>

<file path=word/fontTable.xml><?xml version="1.0" encoding="utf-8"?>
<w:fonts xmlns:r="http://schemas.openxmlformats.org/officeDocument/2006/relationships" xmlns:w="http://schemas.openxmlformats.org/wordprocessingml/2006/main">
  <w:font w:name="Zapf Dingbats">
    <w:altName w:val="ZapfDingbats"/>
    <w:charset w:val="02"/>
    <w:family w:val="auto"/>
    <w:pitch w:val="variable"/>
    <w:sig w:usb0="00000000" w:usb1="00000000" w:usb2="000001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radeGothic BoldCondTwenty">
    <w:altName w:val="Times New Roman"/>
    <w:charset w:val="00"/>
    <w:family w:val="auto"/>
    <w:pitch w:val="variable"/>
    <w:sig w:usb0="03000000" w:usb1="00000000" w:usb2="00000000" w:usb3="00000000" w:csb0="00000001" w:csb1="00000000"/>
  </w:font>
  <w:font w:name="TradeGothic">
    <w:altName w:val="Times New Roman"/>
    <w:panose1 w:val="00000000000000000000"/>
    <w:charset w:val="00"/>
    <w:family w:val="modern"/>
    <w:notTrueType/>
    <w:pitch w:val="variable"/>
    <w:sig w:usb0="8000002F" w:usb1="40000048" w:usb2="00000000" w:usb3="00000000" w:csb0="00000111" w:csb1="00000000"/>
  </w:font>
  <w:font w:name="TradeGothic CondEighteen">
    <w:altName w:val="Times New Roman"/>
    <w:charset w:val="00"/>
    <w:family w:val="auto"/>
    <w:pitch w:val="variable"/>
    <w:sig w:usb0="03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28A" w:rsidRDefault="00A902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497" w:rsidRPr="001C77A0" w:rsidRDefault="003634CE" w:rsidP="001C77A0">
    <w:pPr>
      <w:pStyle w:val="DocID"/>
    </w:pPr>
    <w:r>
      <w:rPr>
        <w:noProof/>
      </w:rPr>
      <w:drawing>
        <wp:inline distT="0" distB="0" distL="0" distR="0">
          <wp:extent cx="5486400" cy="99695"/>
          <wp:effectExtent l="19050" t="0" r="0" b="0"/>
          <wp:docPr id="1" name="Picture 1" descr="ISPP_Letterhead_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PP_Letterhead_Address"/>
                  <pic:cNvPicPr>
                    <a:picLocks noChangeAspect="1" noChangeArrowheads="1"/>
                  </pic:cNvPicPr>
                </pic:nvPicPr>
                <pic:blipFill>
                  <a:blip r:embed="rId1"/>
                  <a:srcRect/>
                  <a:stretch>
                    <a:fillRect/>
                  </a:stretch>
                </pic:blipFill>
                <pic:spPr bwMode="auto">
                  <a:xfrm>
                    <a:off x="0" y="0"/>
                    <a:ext cx="5486400" cy="99695"/>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28A" w:rsidRDefault="00A902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15E" w:rsidRDefault="00C7615E">
      <w:r>
        <w:separator/>
      </w:r>
    </w:p>
  </w:footnote>
  <w:footnote w:type="continuationSeparator" w:id="0">
    <w:p w:rsidR="00C7615E" w:rsidRDefault="00C761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28A" w:rsidRDefault="00A9028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28A" w:rsidRDefault="00A9028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28A" w:rsidRDefault="00A9028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2"/>
    <w:lvl w:ilvl="0">
      <w:start w:val="1"/>
      <w:numFmt w:val="bullet"/>
      <w:lvlText w:val=""/>
      <w:lvlJc w:val="left"/>
      <w:pPr>
        <w:tabs>
          <w:tab w:val="num" w:pos="720"/>
        </w:tabs>
        <w:ind w:left="720" w:hanging="360"/>
      </w:pPr>
      <w:rPr>
        <w:rFonts w:ascii="Zapf Dingbats" w:hAnsi="Zapf Dingbats"/>
        <w:color w:val="BA8D27"/>
        <w:sz w:val="16"/>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multilevel"/>
    <w:tmpl w:val="00000002"/>
    <w:name w:val="WW8Num5"/>
    <w:lvl w:ilvl="0">
      <w:start w:val="1"/>
      <w:numFmt w:val="bullet"/>
      <w:lvlText w:val=""/>
      <w:lvlJc w:val="left"/>
      <w:pPr>
        <w:tabs>
          <w:tab w:val="num" w:pos="-1080"/>
        </w:tabs>
        <w:ind w:left="-1080" w:hanging="360"/>
      </w:pPr>
      <w:rPr>
        <w:rFonts w:ascii="Zapf Dingbats" w:hAnsi="Zapf Dingbats" w:hint="default"/>
        <w:color w:val="BA8D27"/>
        <w:sz w:val="16"/>
      </w:rPr>
    </w:lvl>
    <w:lvl w:ilvl="1">
      <w:start w:val="1"/>
      <w:numFmt w:val="bullet"/>
      <w:lvlText w:val="o"/>
      <w:lvlJc w:val="left"/>
      <w:pPr>
        <w:tabs>
          <w:tab w:val="num" w:pos="-360"/>
        </w:tabs>
        <w:ind w:left="-360" w:hanging="360"/>
      </w:pPr>
      <w:rPr>
        <w:rFonts w:ascii="Courier New" w:hAnsi="Courier New"/>
      </w:rPr>
    </w:lvl>
    <w:lvl w:ilvl="2">
      <w:start w:val="1"/>
      <w:numFmt w:val="bullet"/>
      <w:lvlText w:val=""/>
      <w:lvlJc w:val="left"/>
      <w:pPr>
        <w:tabs>
          <w:tab w:val="num" w:pos="360"/>
        </w:tabs>
        <w:ind w:left="360" w:hanging="360"/>
      </w:pPr>
      <w:rPr>
        <w:rFonts w:ascii="Wingdings" w:hAnsi="Wingdings"/>
      </w:rPr>
    </w:lvl>
    <w:lvl w:ilvl="3">
      <w:start w:val="1"/>
      <w:numFmt w:val="bullet"/>
      <w:lvlText w:val=""/>
      <w:lvlJc w:val="left"/>
      <w:pPr>
        <w:tabs>
          <w:tab w:val="num" w:pos="1080"/>
        </w:tabs>
        <w:ind w:left="1080" w:hanging="360"/>
      </w:pPr>
      <w:rPr>
        <w:rFonts w:ascii="Symbol" w:hAnsi="Symbol"/>
      </w:rPr>
    </w:lvl>
    <w:lvl w:ilvl="4">
      <w:start w:val="1"/>
      <w:numFmt w:val="bullet"/>
      <w:lvlText w:val="o"/>
      <w:lvlJc w:val="left"/>
      <w:pPr>
        <w:tabs>
          <w:tab w:val="num" w:pos="1800"/>
        </w:tabs>
        <w:ind w:left="180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3240"/>
        </w:tabs>
        <w:ind w:left="3240" w:hanging="360"/>
      </w:pPr>
      <w:rPr>
        <w:rFonts w:ascii="Symbol" w:hAnsi="Symbol"/>
      </w:rPr>
    </w:lvl>
    <w:lvl w:ilvl="7">
      <w:start w:val="1"/>
      <w:numFmt w:val="bullet"/>
      <w:lvlText w:val="o"/>
      <w:lvlJc w:val="left"/>
      <w:pPr>
        <w:tabs>
          <w:tab w:val="num" w:pos="3960"/>
        </w:tabs>
        <w:ind w:left="3960" w:hanging="360"/>
      </w:pPr>
      <w:rPr>
        <w:rFonts w:ascii="Courier New" w:hAnsi="Courier New"/>
      </w:rPr>
    </w:lvl>
    <w:lvl w:ilvl="8">
      <w:start w:val="1"/>
      <w:numFmt w:val="bullet"/>
      <w:lvlText w:val=""/>
      <w:lvlJc w:val="left"/>
      <w:pPr>
        <w:tabs>
          <w:tab w:val="num" w:pos="4680"/>
        </w:tabs>
        <w:ind w:left="4680" w:hanging="360"/>
      </w:pPr>
      <w:rPr>
        <w:rFonts w:ascii="Wingdings" w:hAnsi="Wingdings"/>
      </w:rPr>
    </w:lvl>
  </w:abstractNum>
  <w:abstractNum w:abstractNumId="2">
    <w:nsid w:val="66D83F64"/>
    <w:multiLevelType w:val="multilevel"/>
    <w:tmpl w:val="04090023"/>
    <w:styleLink w:val="ArticleSection"/>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pStyle w:val="Heading3"/>
      <w:lvlText w:val="(%3)"/>
      <w:lvlJc w:val="left"/>
      <w:pPr>
        <w:tabs>
          <w:tab w:val="num" w:pos="1008"/>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296"/>
        </w:tabs>
        <w:ind w:left="1008" w:hanging="432"/>
      </w:pPr>
    </w:lvl>
    <w:lvl w:ilvl="5">
      <w:start w:val="1"/>
      <w:numFmt w:val="lowerLetter"/>
      <w:pStyle w:val="Heading6"/>
      <w:lvlText w:val="%6)"/>
      <w:lvlJc w:val="left"/>
      <w:pPr>
        <w:tabs>
          <w:tab w:val="num" w:pos="1440"/>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
    <w:nsid w:val="6ED53D0E"/>
    <w:multiLevelType w:val="hybridMultilevel"/>
    <w:tmpl w:val="5BC27E46"/>
    <w:lvl w:ilvl="0" w:tplc="2F1A1132">
      <w:start w:val="1"/>
      <w:numFmt w:val="bullet"/>
      <w:pStyle w:val="Highlightsbullet"/>
      <w:lvlText w:val=""/>
      <w:lvlJc w:val="left"/>
      <w:pPr>
        <w:tabs>
          <w:tab w:val="num" w:pos="360"/>
        </w:tabs>
        <w:ind w:left="360" w:hanging="360"/>
      </w:pPr>
      <w:rPr>
        <w:rFonts w:ascii="Zapf Dingbats" w:hAnsi="Zapf Dingbats" w:hint="default"/>
        <w:color w:val="A6AD6E"/>
        <w:sz w:val="16"/>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4">
    <w:nsid w:val="6F1A76A2"/>
    <w:multiLevelType w:val="multilevel"/>
    <w:tmpl w:val="4352F9EA"/>
    <w:lvl w:ilvl="0">
      <w:start w:val="1"/>
      <w:numFmt w:val="bullet"/>
      <w:lvlText w:val=""/>
      <w:lvlJc w:val="left"/>
      <w:pPr>
        <w:tabs>
          <w:tab w:val="num" w:pos="360"/>
        </w:tabs>
        <w:ind w:left="360" w:hanging="360"/>
      </w:pPr>
      <w:rPr>
        <w:rFonts w:ascii="Zapf Dingbats" w:hAnsi="Zapf Dingbats" w:hint="default"/>
        <w:color w:val="BA8D27"/>
        <w:sz w:val="16"/>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4338" style="mso-position-horizontal-relative:page;mso-position-vertical-relative:page" fillcolor="white" stroke="f">
      <v:fill color="white" color2="black"/>
      <v:stroke on="f"/>
      <v:shadow color="black" opacity="49151f" offset=".74833mm,.74833mm"/>
      <v:textbox inset="0,0,0,0"/>
    </o:shapedefaults>
  </w:hdrShapeDefaults>
  <w:footnotePr>
    <w:footnote w:id="-1"/>
    <w:footnote w:id="0"/>
  </w:footnotePr>
  <w:endnotePr>
    <w:endnote w:id="-1"/>
    <w:endnote w:id="0"/>
  </w:endnotePr>
  <w:compat/>
  <w:rsids>
    <w:rsidRoot w:val="007E0628"/>
    <w:rsid w:val="00022F79"/>
    <w:rsid w:val="00074074"/>
    <w:rsid w:val="000E1302"/>
    <w:rsid w:val="001B5AAF"/>
    <w:rsid w:val="001C77A0"/>
    <w:rsid w:val="001F5C92"/>
    <w:rsid w:val="002945D8"/>
    <w:rsid w:val="00296C1D"/>
    <w:rsid w:val="002F2554"/>
    <w:rsid w:val="00324B2B"/>
    <w:rsid w:val="0034287D"/>
    <w:rsid w:val="003634CE"/>
    <w:rsid w:val="00387408"/>
    <w:rsid w:val="00394E3B"/>
    <w:rsid w:val="003A55C8"/>
    <w:rsid w:val="00406CB9"/>
    <w:rsid w:val="00515497"/>
    <w:rsid w:val="00526AD4"/>
    <w:rsid w:val="00632CDE"/>
    <w:rsid w:val="006951DA"/>
    <w:rsid w:val="006E0A2F"/>
    <w:rsid w:val="0078107C"/>
    <w:rsid w:val="00782006"/>
    <w:rsid w:val="00783F20"/>
    <w:rsid w:val="007B6134"/>
    <w:rsid w:val="007E0628"/>
    <w:rsid w:val="008707F2"/>
    <w:rsid w:val="008B2F5D"/>
    <w:rsid w:val="009B2F03"/>
    <w:rsid w:val="009F31AA"/>
    <w:rsid w:val="00A61B0E"/>
    <w:rsid w:val="00A675A6"/>
    <w:rsid w:val="00A9028A"/>
    <w:rsid w:val="00B206CC"/>
    <w:rsid w:val="00B8414A"/>
    <w:rsid w:val="00BD42DD"/>
    <w:rsid w:val="00C7615E"/>
    <w:rsid w:val="00CA4063"/>
    <w:rsid w:val="00D238D0"/>
    <w:rsid w:val="00D716FF"/>
    <w:rsid w:val="00D7764C"/>
    <w:rsid w:val="00F071ED"/>
    <w:rsid w:val="00F54A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style="mso-position-horizontal-relative:page;mso-position-vertical-relative:page" fillcolor="white" stroke="f">
      <v:fill color="white" color2="black"/>
      <v:stroke on="f"/>
      <v:shadow color="black" opacity="49151f" offset=".74833mm,.74833mm"/>
      <v:textbox inset="0,0,0,0"/>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468"/>
    <w:rPr>
      <w:sz w:val="24"/>
      <w:szCs w:val="24"/>
    </w:rPr>
  </w:style>
  <w:style w:type="paragraph" w:styleId="Heading3">
    <w:name w:val="heading 3"/>
    <w:basedOn w:val="Normal"/>
    <w:next w:val="Normal"/>
    <w:qFormat/>
    <w:rsid w:val="00340E94"/>
    <w:pPr>
      <w:keepNext/>
      <w:numPr>
        <w:ilvl w:val="2"/>
        <w:numId w:val="4"/>
      </w:numPr>
      <w:spacing w:before="240" w:after="60"/>
      <w:outlineLvl w:val="2"/>
    </w:pPr>
    <w:rPr>
      <w:rFonts w:ascii="Helvetica" w:hAnsi="Helvetica"/>
      <w:b/>
      <w:sz w:val="26"/>
      <w:szCs w:val="26"/>
    </w:rPr>
  </w:style>
  <w:style w:type="paragraph" w:styleId="Heading4">
    <w:name w:val="heading 4"/>
    <w:basedOn w:val="Normal"/>
    <w:next w:val="Normal"/>
    <w:qFormat/>
    <w:rsid w:val="00340E94"/>
    <w:pPr>
      <w:keepNext/>
      <w:numPr>
        <w:ilvl w:val="3"/>
        <w:numId w:val="4"/>
      </w:numPr>
      <w:spacing w:before="240" w:after="60"/>
      <w:outlineLvl w:val="3"/>
    </w:pPr>
    <w:rPr>
      <w:rFonts w:ascii="Courier" w:hAnsi="Courier"/>
      <w:b/>
      <w:sz w:val="28"/>
      <w:szCs w:val="28"/>
    </w:rPr>
  </w:style>
  <w:style w:type="paragraph" w:styleId="Heading5">
    <w:name w:val="heading 5"/>
    <w:basedOn w:val="Normal"/>
    <w:next w:val="Normal"/>
    <w:qFormat/>
    <w:rsid w:val="00340E94"/>
    <w:pPr>
      <w:numPr>
        <w:ilvl w:val="4"/>
        <w:numId w:val="4"/>
      </w:numPr>
      <w:spacing w:before="240" w:after="60"/>
      <w:outlineLvl w:val="4"/>
    </w:pPr>
    <w:rPr>
      <w:b/>
      <w:i/>
      <w:sz w:val="26"/>
      <w:szCs w:val="26"/>
    </w:rPr>
  </w:style>
  <w:style w:type="paragraph" w:styleId="Heading6">
    <w:name w:val="heading 6"/>
    <w:basedOn w:val="Normal"/>
    <w:next w:val="Normal"/>
    <w:qFormat/>
    <w:rsid w:val="00340E94"/>
    <w:pPr>
      <w:numPr>
        <w:ilvl w:val="5"/>
        <w:numId w:val="4"/>
      </w:numPr>
      <w:spacing w:before="240" w:after="60"/>
      <w:outlineLvl w:val="5"/>
    </w:pPr>
    <w:rPr>
      <w:rFonts w:ascii="Courier" w:hAnsi="Courier"/>
      <w:b/>
      <w:sz w:val="22"/>
      <w:szCs w:val="22"/>
    </w:rPr>
  </w:style>
  <w:style w:type="paragraph" w:styleId="Heading7">
    <w:name w:val="heading 7"/>
    <w:basedOn w:val="Normal"/>
    <w:next w:val="Normal"/>
    <w:qFormat/>
    <w:rsid w:val="00340E94"/>
    <w:pPr>
      <w:numPr>
        <w:ilvl w:val="6"/>
        <w:numId w:val="4"/>
      </w:numPr>
      <w:spacing w:before="240" w:after="60"/>
      <w:outlineLvl w:val="6"/>
    </w:pPr>
    <w:rPr>
      <w:rFonts w:ascii="Courier" w:hAnsi="Courier"/>
    </w:rPr>
  </w:style>
  <w:style w:type="paragraph" w:styleId="Heading8">
    <w:name w:val="heading 8"/>
    <w:basedOn w:val="Normal"/>
    <w:next w:val="Normal"/>
    <w:qFormat/>
    <w:rsid w:val="00340E94"/>
    <w:pPr>
      <w:numPr>
        <w:ilvl w:val="7"/>
        <w:numId w:val="4"/>
      </w:numPr>
      <w:spacing w:before="240" w:after="60"/>
      <w:outlineLvl w:val="7"/>
    </w:pPr>
    <w:rPr>
      <w:rFonts w:ascii="Courier" w:hAnsi="Courier"/>
      <w:i/>
    </w:rPr>
  </w:style>
  <w:style w:type="paragraph" w:styleId="Heading9">
    <w:name w:val="heading 9"/>
    <w:basedOn w:val="Normal"/>
    <w:next w:val="Normal"/>
    <w:qFormat/>
    <w:rsid w:val="00340E94"/>
    <w:pPr>
      <w:numPr>
        <w:ilvl w:val="8"/>
        <w:numId w:val="4"/>
      </w:numPr>
      <w:spacing w:before="240" w:after="60"/>
      <w:outlineLvl w:val="8"/>
    </w:pPr>
    <w:rPr>
      <w:rFonts w:ascii="Helvetica" w:hAnsi="Helvetic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ghlightsSubhead">
    <w:name w:val="Highlights Subhead"/>
    <w:basedOn w:val="Normal"/>
    <w:next w:val="Highlightsbullet"/>
    <w:rsid w:val="0029771E"/>
    <w:pPr>
      <w:spacing w:before="240" w:line="240" w:lineRule="exact"/>
    </w:pPr>
    <w:rPr>
      <w:rFonts w:ascii="TradeGothic BoldCondTwenty" w:hAnsi="TradeGothic BoldCondTwenty"/>
      <w:caps/>
      <w:color w:val="A49983"/>
      <w:spacing w:val="20"/>
      <w:sz w:val="20"/>
    </w:rPr>
  </w:style>
  <w:style w:type="paragraph" w:customStyle="1" w:styleId="Highlightsbullet">
    <w:name w:val="Highlights bullet"/>
    <w:basedOn w:val="Normal"/>
    <w:rsid w:val="00041A97"/>
    <w:pPr>
      <w:widowControl w:val="0"/>
      <w:numPr>
        <w:numId w:val="3"/>
      </w:numPr>
      <w:suppressAutoHyphens/>
      <w:spacing w:line="240" w:lineRule="exact"/>
    </w:pPr>
    <w:rPr>
      <w:rFonts w:ascii="TradeGothic" w:hAnsi="TradeGothic"/>
      <w:color w:val="333333"/>
      <w:sz w:val="18"/>
    </w:rPr>
  </w:style>
  <w:style w:type="paragraph" w:customStyle="1" w:styleId="text">
    <w:name w:val="text"/>
    <w:basedOn w:val="Normal"/>
    <w:rsid w:val="00080D83"/>
    <w:pPr>
      <w:spacing w:after="240" w:line="280" w:lineRule="exact"/>
    </w:pPr>
    <w:rPr>
      <w:rFonts w:ascii="TradeGothic" w:hAnsi="TradeGothic"/>
      <w:color w:val="000000"/>
      <w:sz w:val="18"/>
    </w:rPr>
  </w:style>
  <w:style w:type="paragraph" w:customStyle="1" w:styleId="Subhead">
    <w:name w:val="Subhead"/>
    <w:basedOn w:val="Normal"/>
    <w:next w:val="text"/>
    <w:rsid w:val="00041A97"/>
    <w:pPr>
      <w:spacing w:before="320" w:line="240" w:lineRule="exact"/>
    </w:pPr>
    <w:rPr>
      <w:rFonts w:ascii="TradeGothic CondEighteen" w:hAnsi="TradeGothic CondEighteen"/>
      <w:caps/>
      <w:color w:val="A6AD6E"/>
      <w:spacing w:val="20"/>
    </w:rPr>
  </w:style>
  <w:style w:type="paragraph" w:customStyle="1" w:styleId="PracticeName">
    <w:name w:val="Practice Name"/>
    <w:basedOn w:val="Normal"/>
    <w:next w:val="position"/>
    <w:rsid w:val="00041A97"/>
    <w:rPr>
      <w:rFonts w:ascii="TradeGothic CondEighteen" w:hAnsi="TradeGothic CondEighteen"/>
      <w:caps/>
      <w:color w:val="A6AD6E"/>
      <w:spacing w:val="20"/>
      <w:sz w:val="44"/>
    </w:rPr>
  </w:style>
  <w:style w:type="paragraph" w:customStyle="1" w:styleId="position">
    <w:name w:val="position"/>
    <w:basedOn w:val="Normal"/>
    <w:next w:val="Rule"/>
    <w:rsid w:val="003604D3"/>
    <w:pPr>
      <w:spacing w:after="80" w:line="240" w:lineRule="exact"/>
    </w:pPr>
    <w:rPr>
      <w:rFonts w:ascii="TradeGothic CondEighteen" w:hAnsi="TradeGothic CondEighteen"/>
      <w:color w:val="BA8D27"/>
      <w:sz w:val="30"/>
    </w:rPr>
  </w:style>
  <w:style w:type="paragraph" w:customStyle="1" w:styleId="contactinfo">
    <w:name w:val="contact info"/>
    <w:basedOn w:val="Highlightsbullet"/>
    <w:rsid w:val="003604D3"/>
    <w:pPr>
      <w:numPr>
        <w:numId w:val="0"/>
      </w:numPr>
      <w:tabs>
        <w:tab w:val="left" w:pos="270"/>
      </w:tabs>
    </w:pPr>
  </w:style>
  <w:style w:type="character" w:customStyle="1" w:styleId="ContactInfoBold">
    <w:name w:val="Contact Info Bold"/>
    <w:basedOn w:val="DefaultParagraphFont"/>
    <w:rsid w:val="00041A97"/>
    <w:rPr>
      <w:rFonts w:ascii="TradeGothic BoldCondTwenty" w:hAnsi="TradeGothic BoldCondTwenty"/>
      <w:color w:val="A6AD6E"/>
    </w:rPr>
  </w:style>
  <w:style w:type="paragraph" w:customStyle="1" w:styleId="Rule">
    <w:name w:val="Rule"/>
    <w:basedOn w:val="Normal"/>
    <w:next w:val="Subhead"/>
    <w:rsid w:val="00DE644D"/>
    <w:pPr>
      <w:pBdr>
        <w:bottom w:val="single" w:sz="8" w:space="1" w:color="8A836B"/>
      </w:pBdr>
      <w:spacing w:after="120" w:line="240" w:lineRule="exact"/>
    </w:pPr>
    <w:rPr>
      <w:rFonts w:ascii="TradeGothic" w:hAnsi="TradeGothic"/>
      <w:color w:val="BA8D27"/>
      <w:sz w:val="30"/>
    </w:rPr>
  </w:style>
  <w:style w:type="paragraph" w:customStyle="1" w:styleId="PracticeHighlights">
    <w:name w:val="Practice Highlights"/>
    <w:basedOn w:val="Normal"/>
    <w:next w:val="HighlightsSubhead"/>
    <w:rsid w:val="00041A97"/>
    <w:pPr>
      <w:spacing w:before="240" w:line="240" w:lineRule="exact"/>
    </w:pPr>
    <w:rPr>
      <w:rFonts w:ascii="TradeGothic BoldCondTwenty" w:hAnsi="TradeGothic BoldCondTwenty"/>
      <w:caps/>
      <w:color w:val="A6AD6E"/>
      <w:spacing w:val="20"/>
    </w:rPr>
  </w:style>
  <w:style w:type="paragraph" w:styleId="Header">
    <w:name w:val="header"/>
    <w:basedOn w:val="Normal"/>
    <w:rsid w:val="00FE2ACB"/>
    <w:pPr>
      <w:tabs>
        <w:tab w:val="center" w:pos="4320"/>
        <w:tab w:val="right" w:pos="8640"/>
      </w:tabs>
    </w:pPr>
  </w:style>
  <w:style w:type="numbering" w:styleId="ArticleSection">
    <w:name w:val="Outline List 3"/>
    <w:basedOn w:val="NoList"/>
    <w:rsid w:val="00340E94"/>
    <w:pPr>
      <w:numPr>
        <w:numId w:val="4"/>
      </w:numPr>
    </w:pPr>
  </w:style>
  <w:style w:type="paragraph" w:styleId="Footer">
    <w:name w:val="footer"/>
    <w:basedOn w:val="Normal"/>
    <w:semiHidden/>
    <w:rsid w:val="00FE2ACB"/>
    <w:pPr>
      <w:tabs>
        <w:tab w:val="center" w:pos="4320"/>
        <w:tab w:val="right" w:pos="8640"/>
      </w:tabs>
    </w:pPr>
  </w:style>
  <w:style w:type="character" w:customStyle="1" w:styleId="content1">
    <w:name w:val="content1"/>
    <w:basedOn w:val="DefaultParagraphFont"/>
    <w:rsid w:val="00D7371F"/>
    <w:rPr>
      <w:rFonts w:ascii="Verdana" w:hAnsi="Verdana" w:hint="default"/>
      <w:b w:val="0"/>
      <w:bCs w:val="0"/>
      <w:i w:val="0"/>
      <w:iCs w:val="0"/>
      <w:caps w:val="0"/>
      <w:smallCaps w:val="0"/>
      <w:strike w:val="0"/>
      <w:dstrike w:val="0"/>
      <w:color w:val="000066"/>
      <w:spacing w:val="240"/>
      <w:sz w:val="18"/>
      <w:szCs w:val="18"/>
      <w:u w:val="none"/>
      <w:effect w:val="none"/>
    </w:rPr>
  </w:style>
  <w:style w:type="paragraph" w:customStyle="1" w:styleId="DocID">
    <w:name w:val="DocID"/>
    <w:basedOn w:val="Footer"/>
    <w:next w:val="Footer"/>
    <w:link w:val="DocIDChar"/>
    <w:rsid w:val="001C77A0"/>
    <w:rPr>
      <w:sz w:val="14"/>
    </w:rPr>
  </w:style>
  <w:style w:type="character" w:customStyle="1" w:styleId="DocIDChar">
    <w:name w:val="DocID Char"/>
    <w:basedOn w:val="DefaultParagraphFont"/>
    <w:link w:val="DocID"/>
    <w:rsid w:val="001C77A0"/>
    <w:rPr>
      <w:sz w:val="14"/>
      <w:szCs w:val="24"/>
    </w:rPr>
  </w:style>
  <w:style w:type="character" w:styleId="Hyperlink">
    <w:name w:val="Hyperlink"/>
    <w:basedOn w:val="DefaultParagraphFont"/>
    <w:uiPriority w:val="99"/>
    <w:semiHidden/>
    <w:unhideWhenUsed/>
    <w:rsid w:val="0034287D"/>
    <w:rPr>
      <w:color w:val="0000FF"/>
      <w:u w:val="single"/>
    </w:rPr>
  </w:style>
  <w:style w:type="paragraph" w:customStyle="1" w:styleId="BioSectionText">
    <w:name w:val="Bio Section Text"/>
    <w:basedOn w:val="Normal"/>
    <w:link w:val="BioSectionTextChar"/>
    <w:qFormat/>
    <w:rsid w:val="00324B2B"/>
    <w:pPr>
      <w:spacing w:after="240" w:line="280" w:lineRule="exact"/>
    </w:pPr>
    <w:rPr>
      <w:rFonts w:ascii="Arial Narrow" w:hAnsi="Arial Narrow"/>
      <w:color w:val="000000"/>
      <w:sz w:val="18"/>
    </w:rPr>
  </w:style>
  <w:style w:type="character" w:customStyle="1" w:styleId="BioSectionTextChar">
    <w:name w:val="Bio Section Text Char"/>
    <w:basedOn w:val="DefaultParagraphFont"/>
    <w:link w:val="BioSectionText"/>
    <w:rsid w:val="00324B2B"/>
    <w:rPr>
      <w:rFonts w:ascii="Arial Narrow" w:hAnsi="Arial Narrow"/>
      <w:color w:val="000000"/>
      <w:sz w:val="1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relandstapleton.com/contac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Words>
  <Characters>121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141</CharactersWithSpaces>
  <SharedDoc>false</SharedDoc>
  <HLinks>
    <vt:vector size="6" baseType="variant">
      <vt:variant>
        <vt:i4>3801126</vt:i4>
      </vt:variant>
      <vt:variant>
        <vt:i4>0</vt:i4>
      </vt:variant>
      <vt:variant>
        <vt:i4>0</vt:i4>
      </vt:variant>
      <vt:variant>
        <vt:i4>5</vt:i4>
      </vt:variant>
      <vt:variant>
        <vt:lpwstr>http://www.irelandstapleton.com/contact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Downey</dc:creator>
  <cp:lastModifiedBy>Jessica Jaramillo</cp:lastModifiedBy>
  <cp:revision>2</cp:revision>
  <cp:lastPrinted>2013-05-21T18:07:00Z</cp:lastPrinted>
  <dcterms:created xsi:type="dcterms:W3CDTF">2013-12-06T17:44:00Z</dcterms:created>
  <dcterms:modified xsi:type="dcterms:W3CDTF">2013-12-06T17:44:00Z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bChkLibDB">
    <vt:lpwstr>0</vt:lpwstr>
  </property>
  <property fmtid="{D5CDD505-2E9C-101B-9397-08002B2CF9AE}" pid="3" name="CUS_DocIDbchkClientNumber">
    <vt:lpwstr>0</vt:lpwstr>
  </property>
  <property fmtid="{D5CDD505-2E9C-101B-9397-08002B2CF9AE}" pid="4" name="CUS_DocIDbchkMatterNumber">
    <vt:lpwstr>0</vt:lpwstr>
  </property>
  <property fmtid="{D5CDD505-2E9C-101B-9397-08002B2CF9AE}" pid="5" name="CUS_DocIDbchkDocumentName">
    <vt:lpwstr>0</vt:lpwstr>
  </property>
  <property fmtid="{D5CDD505-2E9C-101B-9397-08002B2CF9AE}" pid="6" name="CUS_DocIDbchkAuthorName">
    <vt:lpwstr>0</vt:lpwstr>
  </property>
  <property fmtid="{D5CDD505-2E9C-101B-9397-08002B2CF9AE}" pid="7" name="CUS_DocIDbchkDocumentNumber">
    <vt:lpwstr>-1</vt:lpwstr>
  </property>
  <property fmtid="{D5CDD505-2E9C-101B-9397-08002B2CF9AE}" pid="8" name="CUS_DocIDbchkVersionNumber">
    <vt:lpwstr>-1</vt:lpwstr>
  </property>
  <property fmtid="{D5CDD505-2E9C-101B-9397-08002B2CF9AE}" pid="9" name="CUS_DocIDbchkDate">
    <vt:lpwstr>0</vt:lpwstr>
  </property>
  <property fmtid="{D5CDD505-2E9C-101B-9397-08002B2CF9AE}" pid="10" name="CUS_DocIDbchkTime">
    <vt:lpwstr>0</vt:lpwstr>
  </property>
  <property fmtid="{D5CDD505-2E9C-101B-9397-08002B2CF9AE}" pid="11" name="CUS_DocIDiPage">
    <vt:lpwstr>0</vt:lpwstr>
  </property>
  <property fmtid="{D5CDD505-2E9C-101B-9397-08002B2CF9AE}" pid="12" name="CUS_DocIDOperation">
    <vt:lpwstr>EVERY PAGE</vt:lpwstr>
  </property>
  <property fmtid="{D5CDD505-2E9C-101B-9397-08002B2CF9AE}" pid="13" name="CUS_DocIDString">
    <vt:lpwstr>824599.5</vt:lpwstr>
  </property>
</Properties>
</file>